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16" w:rsidRDefault="003A7D16" w:rsidP="003A7D16">
      <w:pPr>
        <w:pStyle w:val="af1"/>
        <w:pBdr>
          <w:top w:val="single" w:sz="4" w:space="1" w:color="auto"/>
          <w:left w:val="single" w:sz="4" w:space="4" w:color="auto"/>
          <w:bottom w:val="single" w:sz="4" w:space="1" w:color="auto"/>
          <w:right w:val="single" w:sz="4" w:space="4" w:color="auto"/>
        </w:pBdr>
        <w:ind w:left="8222" w:firstLine="0"/>
        <w:rPr>
          <w:rFonts w:ascii="Arial" w:hAnsi="Arial" w:cs="Arial"/>
          <w:b w:val="0"/>
          <w:sz w:val="18"/>
          <w:szCs w:val="18"/>
        </w:rPr>
      </w:pPr>
    </w:p>
    <w:p w:rsidR="003A7D16" w:rsidRDefault="003A7D16" w:rsidP="009721A6">
      <w:pPr>
        <w:widowControl/>
        <w:autoSpaceDE/>
        <w:autoSpaceDN/>
        <w:adjustRightInd/>
        <w:jc w:val="right"/>
        <w:rPr>
          <w:rFonts w:ascii="Source Sans Pro" w:hAnsi="Source Sans Pro"/>
          <w:b/>
        </w:rPr>
      </w:pPr>
    </w:p>
    <w:p w:rsidR="009721A6" w:rsidRPr="00F01579" w:rsidRDefault="009721A6" w:rsidP="009721A6">
      <w:pPr>
        <w:widowControl/>
        <w:autoSpaceDE/>
        <w:autoSpaceDN/>
        <w:adjustRightInd/>
        <w:jc w:val="right"/>
        <w:rPr>
          <w:rFonts w:ascii="Source Sans Pro" w:hAnsi="Source Sans Pro"/>
          <w:b/>
        </w:rPr>
      </w:pPr>
      <w:r w:rsidRPr="00F01579">
        <w:rPr>
          <w:rFonts w:ascii="Source Sans Pro" w:hAnsi="Source Sans Pro"/>
          <w:b/>
        </w:rPr>
        <w:t>Приложение № 2</w:t>
      </w:r>
    </w:p>
    <w:p w:rsidR="009721A6" w:rsidRPr="00F01579" w:rsidRDefault="009721A6" w:rsidP="009721A6">
      <w:pPr>
        <w:jc w:val="right"/>
        <w:rPr>
          <w:rFonts w:ascii="Source Sans Pro" w:hAnsi="Source Sans Pro"/>
          <w:b/>
        </w:rPr>
      </w:pPr>
      <w:r w:rsidRPr="00F01579">
        <w:rPr>
          <w:rFonts w:ascii="Source Sans Pro" w:hAnsi="Source Sans Pro"/>
          <w:b/>
        </w:rPr>
        <w:t xml:space="preserve">к Условиям проведения ПАО РОСБАНК депозитных операций </w:t>
      </w:r>
    </w:p>
    <w:p w:rsidR="009721A6" w:rsidRPr="00F01579" w:rsidRDefault="009721A6" w:rsidP="009721A6">
      <w:pPr>
        <w:jc w:val="right"/>
        <w:rPr>
          <w:rFonts w:ascii="Source Sans Pro" w:hAnsi="Source Sans Pro"/>
          <w:b/>
        </w:rPr>
      </w:pPr>
      <w:r w:rsidRPr="00F01579">
        <w:rPr>
          <w:rFonts w:ascii="Source Sans Pro" w:hAnsi="Source Sans Pro"/>
          <w:b/>
        </w:rPr>
        <w:t>с корпоративными клиентами</w:t>
      </w:r>
    </w:p>
    <w:p w:rsidR="009721A6" w:rsidRPr="00F01579" w:rsidRDefault="009721A6" w:rsidP="009721A6">
      <w:pPr>
        <w:jc w:val="right"/>
        <w:rPr>
          <w:rFonts w:ascii="Source Sans Pro" w:hAnsi="Source Sans Pro"/>
          <w:b/>
        </w:rPr>
      </w:pPr>
    </w:p>
    <w:p w:rsidR="009721A6" w:rsidRPr="00F01579" w:rsidRDefault="009721A6" w:rsidP="009721A6">
      <w:pPr>
        <w:spacing w:before="120" w:after="60"/>
        <w:jc w:val="center"/>
        <w:rPr>
          <w:rFonts w:ascii="Source Sans Pro" w:hAnsi="Source Sans Pro"/>
          <w:b/>
        </w:rPr>
      </w:pPr>
      <w:r w:rsidRPr="00F01579">
        <w:rPr>
          <w:rFonts w:ascii="Source Sans Pro" w:hAnsi="Source Sans Pro"/>
          <w:b/>
        </w:rPr>
        <w:t>ЗАЯВЛЕНИЕ О ПРИСОЕДИНЕНИИ</w:t>
      </w:r>
    </w:p>
    <w:p w:rsidR="009721A6" w:rsidRPr="00F01579" w:rsidRDefault="009721A6" w:rsidP="009721A6">
      <w:pPr>
        <w:spacing w:after="120"/>
        <w:jc w:val="center"/>
        <w:rPr>
          <w:rFonts w:ascii="Source Sans Pro" w:hAnsi="Source Sans Pro"/>
          <w:b/>
        </w:rPr>
      </w:pPr>
      <w:r w:rsidRPr="00F01579">
        <w:rPr>
          <w:rFonts w:ascii="Source Sans Pro" w:hAnsi="Source Sans Pro"/>
          <w:b/>
        </w:rPr>
        <w:t>к Условиям проведения ПАО РОСБАНК депозитных операций с корпоративными клиентами</w:t>
      </w:r>
    </w:p>
    <w:p w:rsidR="009721A6" w:rsidRPr="00F01579" w:rsidRDefault="009721A6" w:rsidP="009721A6">
      <w:pPr>
        <w:spacing w:after="120"/>
        <w:jc w:val="center"/>
        <w:rPr>
          <w:rFonts w:ascii="Source Sans Pro" w:hAnsi="Source Sans Pro"/>
          <w:i/>
        </w:rPr>
      </w:pPr>
      <w:r w:rsidRPr="00F01579">
        <w:rPr>
          <w:rFonts w:ascii="Source Sans Pro" w:hAnsi="Source Sans Pro"/>
          <w:i/>
        </w:rPr>
        <w:t>(для иностранных юридических лиц, не осуществляющих деятельность через постоянное представительство в РФ и претендующих на налоговую льготу, установленную соответствующим международным договором Российской Федерации об избежании двойного налогообложения)</w:t>
      </w:r>
    </w:p>
    <w:p w:rsidR="009721A6" w:rsidRPr="00F01579" w:rsidRDefault="009721A6" w:rsidP="009721A6">
      <w:pPr>
        <w:spacing w:before="40" w:after="120"/>
        <w:jc w:val="center"/>
        <w:rPr>
          <w:rFonts w:ascii="Source Sans Pro" w:hAnsi="Source Sans Pro"/>
          <w:b/>
        </w:rPr>
      </w:pPr>
      <w:r w:rsidRPr="00F01579">
        <w:rPr>
          <w:rFonts w:ascii="Source Sans Pro" w:hAnsi="Source Sans Pro"/>
          <w:b/>
        </w:rPr>
        <w:t>«</w:t>
      </w:r>
      <w:r w:rsidRPr="00F01579">
        <w:rPr>
          <w:rFonts w:ascii="Source Sans Pro" w:hAnsi="Source Sans Pro"/>
          <w:b/>
          <w:shd w:val="clear" w:color="auto" w:fill="DBE5F1" w:themeFill="accent1" w:themeFillTint="33"/>
        </w:rPr>
        <w:t>____</w:t>
      </w:r>
      <w:r w:rsidRPr="00F01579">
        <w:rPr>
          <w:rFonts w:ascii="Source Sans Pro" w:hAnsi="Source Sans Pro"/>
          <w:b/>
        </w:rPr>
        <w:t xml:space="preserve">» </w:t>
      </w:r>
      <w:r w:rsidRPr="00F01579">
        <w:rPr>
          <w:rFonts w:ascii="Source Sans Pro" w:hAnsi="Source Sans Pro"/>
          <w:b/>
          <w:shd w:val="clear" w:color="auto" w:fill="DBE5F1" w:themeFill="accent1" w:themeFillTint="33"/>
        </w:rPr>
        <w:t>______________</w:t>
      </w:r>
      <w:r w:rsidRPr="00F01579">
        <w:rPr>
          <w:rFonts w:ascii="Source Sans Pro" w:hAnsi="Source Sans Pro"/>
          <w:b/>
        </w:rPr>
        <w:t xml:space="preserve"> 20</w:t>
      </w:r>
      <w:r w:rsidRPr="00F01579">
        <w:rPr>
          <w:rFonts w:ascii="Source Sans Pro" w:hAnsi="Source Sans Pro"/>
          <w:b/>
          <w:shd w:val="clear" w:color="auto" w:fill="DBE5F1" w:themeFill="accent1" w:themeFillTint="33"/>
        </w:rPr>
        <w:t>___</w:t>
      </w:r>
      <w:r w:rsidRPr="00F01579">
        <w:rPr>
          <w:rFonts w:ascii="Source Sans Pro" w:hAnsi="Source Sans Pro"/>
          <w:b/>
        </w:rPr>
        <w:t>г.</w:t>
      </w:r>
    </w:p>
    <w:p w:rsidR="009721A6" w:rsidRPr="00F01579" w:rsidRDefault="009721A6" w:rsidP="009721A6">
      <w:pPr>
        <w:spacing w:before="40" w:after="120"/>
        <w:jc w:val="center"/>
        <w:rPr>
          <w:rFonts w:ascii="Source Sans Pro" w:hAnsi="Source Sans Pro"/>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927"/>
        <w:gridCol w:w="5104"/>
      </w:tblGrid>
      <w:tr w:rsidR="009721A6" w:rsidRPr="00F01579" w:rsidTr="009616C7">
        <w:tc>
          <w:tcPr>
            <w:tcW w:w="10031" w:type="dxa"/>
            <w:gridSpan w:val="2"/>
            <w:tcBorders>
              <w:bottom w:val="nil"/>
            </w:tcBorders>
          </w:tcPr>
          <w:p w:rsidR="009721A6" w:rsidRPr="00F01579" w:rsidRDefault="009721A6" w:rsidP="009616C7">
            <w:pPr>
              <w:pStyle w:val="ac"/>
              <w:numPr>
                <w:ilvl w:val="12"/>
                <w:numId w:val="0"/>
              </w:numPr>
              <w:shd w:val="clear" w:color="auto" w:fill="auto"/>
              <w:tabs>
                <w:tab w:val="left" w:pos="6804"/>
              </w:tabs>
              <w:spacing w:after="120" w:line="240" w:lineRule="auto"/>
              <w:jc w:val="both"/>
              <w:rPr>
                <w:rFonts w:ascii="Source Sans Pro" w:hAnsi="Source Sans Pro"/>
                <w:iCs/>
                <w:color w:val="auto"/>
                <w:sz w:val="20"/>
                <w:szCs w:val="20"/>
              </w:rPr>
            </w:pPr>
            <w:r w:rsidRPr="00F01579">
              <w:rPr>
                <w:rFonts w:ascii="Source Sans Pro" w:hAnsi="Source Sans Pro"/>
                <w:iCs/>
                <w:color w:val="auto"/>
                <w:sz w:val="20"/>
                <w:szCs w:val="20"/>
              </w:rPr>
              <w:t>___________________________________________________________________________________________________</w:t>
            </w:r>
          </w:p>
        </w:tc>
      </w:tr>
      <w:tr w:rsidR="009721A6" w:rsidRPr="00F01579" w:rsidTr="009616C7">
        <w:tc>
          <w:tcPr>
            <w:tcW w:w="10031" w:type="dxa"/>
            <w:gridSpan w:val="2"/>
            <w:tcBorders>
              <w:top w:val="nil"/>
            </w:tcBorders>
          </w:tcPr>
          <w:p w:rsidR="009721A6" w:rsidRPr="00F01579" w:rsidRDefault="009721A6" w:rsidP="009616C7">
            <w:pPr>
              <w:pStyle w:val="ac"/>
              <w:numPr>
                <w:ilvl w:val="12"/>
                <w:numId w:val="0"/>
              </w:numPr>
              <w:tabs>
                <w:tab w:val="left" w:pos="6804"/>
              </w:tabs>
              <w:spacing w:after="120" w:line="240" w:lineRule="auto"/>
              <w:jc w:val="center"/>
              <w:rPr>
                <w:rFonts w:ascii="Source Sans Pro" w:hAnsi="Source Sans Pro"/>
                <w:iCs/>
                <w:color w:val="auto"/>
                <w:sz w:val="20"/>
                <w:szCs w:val="20"/>
              </w:rPr>
            </w:pPr>
            <w:r w:rsidRPr="00F01579">
              <w:rPr>
                <w:rFonts w:ascii="Source Sans Pro" w:hAnsi="Source Sans Pro"/>
                <w:i/>
                <w:color w:val="auto"/>
                <w:sz w:val="20"/>
                <w:szCs w:val="20"/>
              </w:rPr>
              <w:t>(полное наименование юридического лица)</w:t>
            </w:r>
            <w:r w:rsidRPr="00F01579">
              <w:rPr>
                <w:rFonts w:ascii="Source Sans Pro" w:hAnsi="Source Sans Pro"/>
                <w:iCs/>
                <w:color w:val="auto"/>
                <w:sz w:val="20"/>
                <w:szCs w:val="20"/>
              </w:rPr>
              <w:t>,</w:t>
            </w:r>
          </w:p>
        </w:tc>
      </w:tr>
      <w:tr w:rsidR="009721A6" w:rsidRPr="00F01579" w:rsidTr="009616C7">
        <w:tc>
          <w:tcPr>
            <w:tcW w:w="10031" w:type="dxa"/>
            <w:gridSpan w:val="2"/>
            <w:tcBorders>
              <w:bottom w:val="nil"/>
            </w:tcBorders>
          </w:tcPr>
          <w:p w:rsidR="009721A6" w:rsidRPr="00F01579" w:rsidRDefault="009721A6" w:rsidP="009616C7">
            <w:pPr>
              <w:pStyle w:val="ac"/>
              <w:numPr>
                <w:ilvl w:val="12"/>
                <w:numId w:val="0"/>
              </w:numPr>
              <w:shd w:val="clear" w:color="auto" w:fill="auto"/>
              <w:tabs>
                <w:tab w:val="left" w:pos="6804"/>
              </w:tabs>
              <w:spacing w:after="120" w:line="240" w:lineRule="auto"/>
              <w:jc w:val="both"/>
              <w:rPr>
                <w:rFonts w:ascii="Source Sans Pro" w:hAnsi="Source Sans Pro"/>
                <w:iCs/>
                <w:color w:val="auto"/>
                <w:sz w:val="20"/>
                <w:szCs w:val="20"/>
              </w:rPr>
            </w:pPr>
            <w:r w:rsidRPr="00F01579">
              <w:rPr>
                <w:rFonts w:ascii="Source Sans Pro" w:hAnsi="Source Sans Pro"/>
                <w:iCs/>
                <w:color w:val="auto"/>
                <w:sz w:val="20"/>
                <w:szCs w:val="20"/>
              </w:rPr>
              <w:t xml:space="preserve">юридическое лицо, учрежденное и действующее по законодательству: </w:t>
            </w:r>
          </w:p>
        </w:tc>
      </w:tr>
      <w:tr w:rsidR="009721A6" w:rsidRPr="00F01579" w:rsidTr="009616C7">
        <w:tc>
          <w:tcPr>
            <w:tcW w:w="10031" w:type="dxa"/>
            <w:gridSpan w:val="2"/>
            <w:tcBorders>
              <w:bottom w:val="nil"/>
            </w:tcBorders>
          </w:tcPr>
          <w:p w:rsidR="009721A6" w:rsidRPr="00F01579" w:rsidRDefault="009721A6" w:rsidP="009616C7">
            <w:pPr>
              <w:pStyle w:val="ac"/>
              <w:numPr>
                <w:ilvl w:val="12"/>
                <w:numId w:val="0"/>
              </w:numPr>
              <w:shd w:val="clear" w:color="auto" w:fill="auto"/>
              <w:tabs>
                <w:tab w:val="left" w:pos="6804"/>
              </w:tabs>
              <w:spacing w:after="120" w:line="240" w:lineRule="auto"/>
              <w:rPr>
                <w:rFonts w:ascii="Source Sans Pro" w:hAnsi="Source Sans Pro"/>
                <w:iCs/>
                <w:color w:val="auto"/>
                <w:sz w:val="20"/>
                <w:szCs w:val="20"/>
              </w:rPr>
            </w:pPr>
            <w:r w:rsidRPr="00F01579">
              <w:rPr>
                <w:rFonts w:ascii="Source Sans Pro" w:hAnsi="Source Sans Pro"/>
                <w:iCs/>
                <w:color w:val="auto"/>
                <w:sz w:val="20"/>
                <w:szCs w:val="20"/>
              </w:rPr>
              <w:t>___________________________________________________________________________________________________</w:t>
            </w:r>
          </w:p>
        </w:tc>
      </w:tr>
      <w:tr w:rsidR="009721A6" w:rsidRPr="00F01579" w:rsidTr="009616C7">
        <w:tc>
          <w:tcPr>
            <w:tcW w:w="10031" w:type="dxa"/>
            <w:gridSpan w:val="2"/>
            <w:tcBorders>
              <w:top w:val="nil"/>
            </w:tcBorders>
          </w:tcPr>
          <w:p w:rsidR="009721A6" w:rsidRPr="00F01579" w:rsidRDefault="009721A6" w:rsidP="009616C7">
            <w:pPr>
              <w:pStyle w:val="ac"/>
              <w:numPr>
                <w:ilvl w:val="12"/>
                <w:numId w:val="0"/>
              </w:numPr>
              <w:shd w:val="clear" w:color="auto" w:fill="auto"/>
              <w:tabs>
                <w:tab w:val="left" w:pos="6804"/>
              </w:tabs>
              <w:spacing w:after="120" w:line="240" w:lineRule="auto"/>
              <w:jc w:val="center"/>
              <w:rPr>
                <w:rFonts w:ascii="Source Sans Pro" w:hAnsi="Source Sans Pro"/>
                <w:i/>
                <w:iCs/>
                <w:color w:val="auto"/>
                <w:sz w:val="20"/>
                <w:szCs w:val="20"/>
              </w:rPr>
            </w:pPr>
            <w:r w:rsidRPr="00F01579">
              <w:rPr>
                <w:rFonts w:ascii="Source Sans Pro" w:hAnsi="Source Sans Pro"/>
                <w:i/>
                <w:iCs/>
                <w:color w:val="auto"/>
                <w:sz w:val="20"/>
                <w:szCs w:val="20"/>
              </w:rPr>
              <w:t>(указать государство, по праву которого создано юридическое лицо)</w:t>
            </w:r>
          </w:p>
        </w:tc>
      </w:tr>
      <w:tr w:rsidR="009721A6" w:rsidRPr="00F01579" w:rsidTr="009616C7">
        <w:tc>
          <w:tcPr>
            <w:tcW w:w="10031" w:type="dxa"/>
            <w:gridSpan w:val="2"/>
          </w:tcPr>
          <w:p w:rsidR="009721A6" w:rsidRPr="00F01579" w:rsidRDefault="009721A6" w:rsidP="009616C7">
            <w:pPr>
              <w:pStyle w:val="ac"/>
              <w:numPr>
                <w:ilvl w:val="12"/>
                <w:numId w:val="0"/>
              </w:numPr>
              <w:shd w:val="clear" w:color="auto" w:fill="auto"/>
              <w:tabs>
                <w:tab w:val="left" w:pos="6804"/>
              </w:tabs>
              <w:spacing w:after="120" w:line="240" w:lineRule="auto"/>
              <w:jc w:val="both"/>
              <w:rPr>
                <w:rFonts w:ascii="Source Sans Pro" w:hAnsi="Source Sans Pro"/>
                <w:iCs/>
                <w:color w:val="auto"/>
                <w:sz w:val="20"/>
                <w:szCs w:val="20"/>
              </w:rPr>
            </w:pPr>
            <w:r w:rsidRPr="00F01579">
              <w:rPr>
                <w:rFonts w:ascii="Source Sans Pro" w:hAnsi="Source Sans Pro"/>
                <w:iCs/>
                <w:color w:val="auto"/>
                <w:sz w:val="20"/>
                <w:szCs w:val="20"/>
              </w:rPr>
              <w:t>в лице _____________________________________________________________________________________________</w:t>
            </w:r>
          </w:p>
        </w:tc>
      </w:tr>
      <w:tr w:rsidR="009721A6" w:rsidRPr="00F01579" w:rsidTr="009616C7">
        <w:tc>
          <w:tcPr>
            <w:tcW w:w="10031" w:type="dxa"/>
            <w:gridSpan w:val="2"/>
          </w:tcPr>
          <w:p w:rsidR="009721A6" w:rsidRPr="00F01579" w:rsidRDefault="009721A6" w:rsidP="009616C7">
            <w:pPr>
              <w:pStyle w:val="ac"/>
              <w:numPr>
                <w:ilvl w:val="12"/>
                <w:numId w:val="0"/>
              </w:numPr>
              <w:shd w:val="clear" w:color="auto" w:fill="auto"/>
              <w:tabs>
                <w:tab w:val="left" w:pos="6804"/>
              </w:tabs>
              <w:spacing w:after="120" w:line="240" w:lineRule="auto"/>
              <w:jc w:val="both"/>
              <w:rPr>
                <w:rFonts w:ascii="Source Sans Pro" w:hAnsi="Source Sans Pro"/>
                <w:iCs/>
                <w:color w:val="auto"/>
                <w:sz w:val="20"/>
                <w:szCs w:val="20"/>
              </w:rPr>
            </w:pPr>
            <w:r w:rsidRPr="00F01579">
              <w:rPr>
                <w:rFonts w:ascii="Source Sans Pro" w:hAnsi="Source Sans Pro"/>
                <w:iCs/>
                <w:color w:val="auto"/>
                <w:sz w:val="20"/>
                <w:szCs w:val="20"/>
              </w:rPr>
              <w:t>действующего(ей) на основании _______________________________________________________________________</w:t>
            </w:r>
          </w:p>
        </w:tc>
      </w:tr>
      <w:tr w:rsidR="009721A6" w:rsidRPr="00F01579" w:rsidTr="009616C7">
        <w:tc>
          <w:tcPr>
            <w:tcW w:w="10031" w:type="dxa"/>
            <w:gridSpan w:val="2"/>
          </w:tcPr>
          <w:p w:rsidR="009721A6" w:rsidRPr="00F01579" w:rsidRDefault="009721A6" w:rsidP="009616C7">
            <w:pPr>
              <w:shd w:val="clear" w:color="auto" w:fill="FFFFFF"/>
              <w:tabs>
                <w:tab w:val="num" w:pos="1567"/>
              </w:tabs>
              <w:spacing w:after="120"/>
              <w:jc w:val="both"/>
              <w:rPr>
                <w:rFonts w:ascii="Source Sans Pro" w:hAnsi="Source Sans Pro"/>
              </w:rPr>
            </w:pPr>
            <w:r w:rsidRPr="00F01579">
              <w:rPr>
                <w:rFonts w:ascii="Source Sans Pro" w:hAnsi="Source Sans Pro"/>
                <w:iCs/>
              </w:rPr>
              <w:t xml:space="preserve">(Клиент), в соответствии со статьей </w:t>
            </w:r>
            <w:r w:rsidRPr="00F01579">
              <w:rPr>
                <w:rFonts w:ascii="Source Sans Pro" w:hAnsi="Source Sans Pro"/>
              </w:rPr>
              <w:t xml:space="preserve">428  Гражданского кодекса  Российской  Федерации  заявляет  о  полном  и безоговорочном  присоединении  к  «Условиям  проведения ПАО РОСБАНК депозитных операций с корпоративными клиентами» (Условия), размещенным на официальном сайте ПАО РОСБАНК (Банк) в информационно-телекоммуникационной сети «Интернет» по адресу </w:t>
            </w:r>
            <w:hyperlink r:id="rId9" w:history="1">
              <w:r w:rsidRPr="00F01579">
                <w:rPr>
                  <w:rStyle w:val="ae"/>
                  <w:rFonts w:ascii="Source Sans Pro" w:eastAsia="Arial Unicode MS" w:hAnsi="Source Sans Pro"/>
                </w:rPr>
                <w:t>http://www.</w:t>
              </w:r>
              <w:r w:rsidRPr="00F01579">
                <w:rPr>
                  <w:rStyle w:val="ae"/>
                  <w:rFonts w:ascii="Source Sans Pro" w:eastAsia="Arial Unicode MS" w:hAnsi="Source Sans Pro"/>
                  <w:lang w:val="en-US"/>
                </w:rPr>
                <w:t>rosbank</w:t>
              </w:r>
              <w:r w:rsidRPr="00F01579">
                <w:rPr>
                  <w:rStyle w:val="ae"/>
                  <w:rFonts w:ascii="Source Sans Pro" w:eastAsia="Arial Unicode MS" w:hAnsi="Source Sans Pro"/>
                </w:rPr>
                <w:t>.ru</w:t>
              </w:r>
            </w:hyperlink>
            <w:r w:rsidRPr="00F01579">
              <w:rPr>
                <w:rFonts w:ascii="Source Sans Pro" w:hAnsi="Source Sans Pro"/>
              </w:rPr>
              <w:t>.</w:t>
            </w:r>
          </w:p>
        </w:tc>
      </w:tr>
      <w:tr w:rsidR="009721A6" w:rsidRPr="00F01579" w:rsidTr="009616C7">
        <w:tc>
          <w:tcPr>
            <w:tcW w:w="10031" w:type="dxa"/>
            <w:gridSpan w:val="2"/>
          </w:tcPr>
          <w:p w:rsidR="009721A6" w:rsidRPr="00F01579" w:rsidRDefault="009721A6" w:rsidP="009616C7">
            <w:pPr>
              <w:shd w:val="clear" w:color="auto" w:fill="FFFFFF"/>
              <w:tabs>
                <w:tab w:val="num" w:pos="1567"/>
              </w:tabs>
              <w:spacing w:after="120"/>
              <w:jc w:val="both"/>
              <w:rPr>
                <w:rFonts w:ascii="Source Sans Pro" w:hAnsi="Source Sans Pro"/>
                <w:bCs/>
              </w:rPr>
            </w:pPr>
            <w:r w:rsidRPr="00F01579">
              <w:rPr>
                <w:rFonts w:ascii="Source Sans Pro" w:hAnsi="Source Sans Pro"/>
                <w:bCs/>
              </w:rPr>
              <w:t>Подписывая настоящее заявление, Клиент:</w:t>
            </w:r>
          </w:p>
          <w:p w:rsidR="009721A6" w:rsidRPr="00F01579" w:rsidRDefault="009721A6" w:rsidP="009721A6">
            <w:pPr>
              <w:pStyle w:val="af"/>
              <w:numPr>
                <w:ilvl w:val="0"/>
                <w:numId w:val="1"/>
              </w:numPr>
              <w:shd w:val="clear" w:color="auto" w:fill="FFFFFF"/>
              <w:tabs>
                <w:tab w:val="left" w:pos="284"/>
              </w:tabs>
              <w:spacing w:after="120"/>
              <w:ind w:left="0" w:firstLine="0"/>
              <w:jc w:val="both"/>
              <w:rPr>
                <w:rFonts w:ascii="Source Sans Pro" w:hAnsi="Source Sans Pro"/>
              </w:rPr>
            </w:pPr>
            <w:r w:rsidRPr="00F01579">
              <w:rPr>
                <w:rFonts w:ascii="Source Sans Pro" w:hAnsi="Source Sans Pro"/>
              </w:rPr>
              <w:t>подтверждает факт ознакомления с Условиями, понимает их текст и выражает свое согласие с ними;</w:t>
            </w:r>
          </w:p>
          <w:p w:rsidR="009721A6" w:rsidRPr="00F01579" w:rsidRDefault="009721A6" w:rsidP="009721A6">
            <w:pPr>
              <w:pStyle w:val="af"/>
              <w:numPr>
                <w:ilvl w:val="0"/>
                <w:numId w:val="1"/>
              </w:numPr>
              <w:shd w:val="clear" w:color="auto" w:fill="FFFFFF"/>
              <w:tabs>
                <w:tab w:val="left" w:pos="284"/>
              </w:tabs>
              <w:spacing w:after="120"/>
              <w:ind w:left="0" w:firstLine="0"/>
              <w:jc w:val="both"/>
              <w:rPr>
                <w:rFonts w:ascii="Source Sans Pro" w:hAnsi="Source Sans Pro"/>
              </w:rPr>
            </w:pPr>
            <w:r w:rsidRPr="00F01579">
              <w:rPr>
                <w:rFonts w:ascii="Source Sans Pro" w:hAnsi="Source Sans Pro"/>
              </w:rPr>
              <w:t>не возражает против права Банка в одностороннем порядке вносить изменения и дополнения в Условия;</w:t>
            </w:r>
          </w:p>
          <w:p w:rsidR="009721A6" w:rsidRPr="00F01579" w:rsidRDefault="009721A6" w:rsidP="009721A6">
            <w:pPr>
              <w:pStyle w:val="af"/>
              <w:numPr>
                <w:ilvl w:val="0"/>
                <w:numId w:val="1"/>
              </w:numPr>
              <w:shd w:val="clear" w:color="auto" w:fill="FFFFFF"/>
              <w:tabs>
                <w:tab w:val="left" w:pos="284"/>
              </w:tabs>
              <w:spacing w:after="120"/>
              <w:ind w:left="0" w:firstLine="0"/>
              <w:jc w:val="both"/>
              <w:rPr>
                <w:rFonts w:ascii="Source Sans Pro" w:hAnsi="Source Sans Pro"/>
              </w:rPr>
            </w:pPr>
            <w:r w:rsidRPr="00F01579">
              <w:rPr>
                <w:rFonts w:ascii="Source Sans Pro" w:hAnsi="Source Sans Pro"/>
              </w:rPr>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rsidR="009721A6" w:rsidRPr="00F01579" w:rsidRDefault="009721A6" w:rsidP="009721A6">
            <w:pPr>
              <w:pStyle w:val="af"/>
              <w:numPr>
                <w:ilvl w:val="0"/>
                <w:numId w:val="1"/>
              </w:numPr>
              <w:shd w:val="clear" w:color="auto" w:fill="FFFFFF"/>
              <w:tabs>
                <w:tab w:val="left" w:pos="284"/>
              </w:tabs>
              <w:spacing w:after="120"/>
              <w:ind w:left="0" w:firstLine="0"/>
              <w:jc w:val="both"/>
              <w:rPr>
                <w:rFonts w:ascii="Source Sans Pro" w:hAnsi="Source Sans Pro"/>
                <w:iCs/>
              </w:rPr>
            </w:pPr>
            <w:r w:rsidRPr="00F01579">
              <w:rPr>
                <w:rFonts w:ascii="Source Sans Pro" w:hAnsi="Source Sans Pro"/>
              </w:rPr>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r>
      <w:tr w:rsidR="009721A6" w:rsidRPr="00F01579" w:rsidTr="009616C7">
        <w:tc>
          <w:tcPr>
            <w:tcW w:w="10031" w:type="dxa"/>
            <w:gridSpan w:val="2"/>
          </w:tcPr>
          <w:p w:rsidR="009721A6" w:rsidRPr="00F01579" w:rsidRDefault="009721A6" w:rsidP="009616C7">
            <w:pPr>
              <w:pStyle w:val="af"/>
              <w:shd w:val="clear" w:color="auto" w:fill="FFFFFF"/>
              <w:tabs>
                <w:tab w:val="left" w:pos="284"/>
              </w:tabs>
              <w:spacing w:after="120"/>
              <w:ind w:left="0"/>
              <w:jc w:val="both"/>
              <w:rPr>
                <w:rFonts w:ascii="Source Sans Pro" w:hAnsi="Source Sans Pro"/>
                <w:b/>
              </w:rPr>
            </w:pPr>
            <w:r w:rsidRPr="00F01579">
              <w:rPr>
                <w:rFonts w:ascii="Source Sans Pro" w:hAnsi="Source Sans Pro"/>
                <w:b/>
              </w:rPr>
              <w:t>1. ДОПОЛНИТЕЛЬНЫЕ ЗАВЕРЕНИЯ ОБ ОБСТОЯТЕЛЬСТВАХ, ПРЕДОСТАВЛЯЕМЫЕ КЛИЕНТОМ БАНКУ</w:t>
            </w:r>
          </w:p>
        </w:tc>
      </w:tr>
      <w:tr w:rsidR="009721A6" w:rsidRPr="00F01579" w:rsidTr="009616C7">
        <w:tc>
          <w:tcPr>
            <w:tcW w:w="10031" w:type="dxa"/>
            <w:gridSpan w:val="2"/>
          </w:tcPr>
          <w:p w:rsidR="009721A6" w:rsidRPr="00F01579" w:rsidRDefault="009721A6" w:rsidP="009616C7">
            <w:pPr>
              <w:spacing w:after="120"/>
              <w:jc w:val="both"/>
              <w:rPr>
                <w:rFonts w:ascii="Source Sans Pro" w:hAnsi="Source Sans Pro"/>
              </w:rPr>
            </w:pPr>
            <w:r w:rsidRPr="00F01579">
              <w:rPr>
                <w:rFonts w:ascii="Source Sans Pro" w:hAnsi="Source Sans Pro"/>
              </w:rPr>
              <w:t>Клиент предоставляет Банку следующие заверения об обстоятельствах, которые действительны на момент заключения Генерального соглашения, а также в течение срока его действия:</w:t>
            </w:r>
          </w:p>
          <w:p w:rsidR="009721A6" w:rsidRPr="00C83BB8" w:rsidRDefault="009721A6" w:rsidP="009616C7">
            <w:pPr>
              <w:spacing w:after="120"/>
              <w:jc w:val="both"/>
              <w:rPr>
                <w:rFonts w:ascii="Source Sans Pro" w:hAnsi="Source Sans Pro"/>
              </w:rPr>
            </w:pPr>
            <w:r w:rsidRPr="00F01579">
              <w:rPr>
                <w:rFonts w:ascii="Source Sans Pro" w:hAnsi="Source Sans Pro"/>
              </w:rPr>
              <w:t xml:space="preserve">(а) Клиент признает себя </w:t>
            </w:r>
            <w:r w:rsidRPr="00C83BB8">
              <w:rPr>
                <w:rFonts w:ascii="Source Sans Pro" w:hAnsi="Source Sans Pro" w:hint="eastAsia"/>
              </w:rPr>
              <w:t>лицом</w:t>
            </w:r>
            <w:r w:rsidRPr="00C83BB8">
              <w:rPr>
                <w:rFonts w:ascii="Source Sans Pro" w:hAnsi="Source Sans Pro"/>
              </w:rPr>
              <w:t>, имеющим фактическое право на получение дохода от Банка, а также имеет право самостоятельно пользоваться и (или) распоряжаться этим доходом, полученным на основании настоящего Генерального с</w:t>
            </w:r>
            <w:r w:rsidRPr="00C83BB8">
              <w:rPr>
                <w:rFonts w:ascii="Source Sans Pro" w:hAnsi="Source Sans Pro" w:hint="eastAsia"/>
              </w:rPr>
              <w:t>оглашения</w:t>
            </w:r>
            <w:r w:rsidRPr="00C83BB8">
              <w:rPr>
                <w:rFonts w:ascii="Source Sans Pro" w:hAnsi="Source Sans Pro"/>
              </w:rPr>
              <w:t xml:space="preserve"> в значении ст. 7 Налогового кодекса Российской Федерации (далее – «НК РФ»), а также в значении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721A6" w:rsidRPr="00C83BB8" w:rsidRDefault="009721A6" w:rsidP="009616C7">
            <w:pPr>
              <w:spacing w:after="120"/>
              <w:jc w:val="center"/>
              <w:rPr>
                <w:rFonts w:ascii="Source Sans Pro" w:hAnsi="Source Sans Pro"/>
              </w:rPr>
            </w:pPr>
            <w:r w:rsidRPr="00C83BB8">
              <w:rPr>
                <w:rFonts w:ascii="Source Sans Pro" w:hAnsi="Source Sans Pro"/>
                <w:i/>
              </w:rPr>
              <w:t xml:space="preserve">(необходимо указать наименование соответствующего международного договора об избежании двойного </w:t>
            </w:r>
            <w:r w:rsidRPr="00C83BB8">
              <w:rPr>
                <w:rFonts w:ascii="Source Sans Pro" w:hAnsi="Source Sans Pro"/>
                <w:i/>
              </w:rPr>
              <w:lastRenderedPageBreak/>
              <w:t>налогообложения, заключенного между РФ и страной инкорпорации Клиента)</w:t>
            </w:r>
          </w:p>
          <w:p w:rsidR="009721A6" w:rsidRPr="00C83BB8" w:rsidRDefault="009721A6" w:rsidP="009616C7">
            <w:pPr>
              <w:spacing w:after="120"/>
              <w:jc w:val="both"/>
              <w:rPr>
                <w:rFonts w:ascii="Source Sans Pro" w:hAnsi="Source Sans Pro"/>
              </w:rPr>
            </w:pPr>
            <w:r w:rsidRPr="00C83BB8">
              <w:rPr>
                <w:rFonts w:ascii="Source Sans Pro" w:hAnsi="Source Sans Pro"/>
              </w:rPr>
              <w:t>(далее – «Соглашение об избежании ДН»);</w:t>
            </w:r>
          </w:p>
          <w:p w:rsidR="009721A6" w:rsidRPr="00C83BB8" w:rsidRDefault="009721A6" w:rsidP="009616C7">
            <w:pPr>
              <w:spacing w:after="120"/>
              <w:jc w:val="both"/>
              <w:rPr>
                <w:rFonts w:ascii="Source Sans Pro" w:hAnsi="Source Sans Pro"/>
              </w:rPr>
            </w:pPr>
            <w:r w:rsidRPr="00C83BB8">
              <w:rPr>
                <w:rFonts w:ascii="Source Sans Pro" w:hAnsi="Source Sans Pro"/>
              </w:rPr>
              <w:t>(б) Клиент предоставил в адрес Банка  подтверждение заверений, указанных в подпункте (а) пункта 1 настоящего Заявления выше, с учетом выполняемых Клиентом функций как лица, имеющего фактическое право на получение дохода от ПАО РОСБАНК, а также принимаемых им рисков, по Генеральному соглашению в значении норм ст. 7 НК РФ и в значении Соглашения об избежании ДН;</w:t>
            </w:r>
          </w:p>
          <w:p w:rsidR="009721A6" w:rsidRPr="00C83BB8" w:rsidRDefault="009721A6" w:rsidP="009616C7">
            <w:pPr>
              <w:spacing w:after="120"/>
              <w:jc w:val="both"/>
              <w:rPr>
                <w:rFonts w:ascii="Source Sans Pro" w:hAnsi="Source Sans Pro"/>
              </w:rPr>
            </w:pPr>
            <w:r w:rsidRPr="00C83BB8">
              <w:rPr>
                <w:rFonts w:ascii="Source Sans Pro" w:hAnsi="Source Sans Pro"/>
              </w:rPr>
              <w:t>(в) Доходы, полученные Клиентом на основании Генерального соглашения, не связаны с деятельностью постоянного представительства в Российской Федерации в значении, определенном в Соглашении об избежании ДН;</w:t>
            </w:r>
          </w:p>
          <w:p w:rsidR="009721A6" w:rsidRPr="00C83BB8" w:rsidRDefault="009721A6" w:rsidP="009616C7">
            <w:pPr>
              <w:spacing w:after="120"/>
              <w:jc w:val="both"/>
              <w:rPr>
                <w:rFonts w:ascii="Source Sans Pro" w:hAnsi="Source Sans Pro"/>
              </w:rPr>
            </w:pPr>
            <w:r w:rsidRPr="00C83BB8">
              <w:rPr>
                <w:rFonts w:ascii="Source Sans Pro" w:hAnsi="Source Sans Pro"/>
              </w:rPr>
              <w:t xml:space="preserve">(г) Клиент обязуется направить в Банк уведомление </w:t>
            </w:r>
            <w:r w:rsidRPr="00C83BB8">
              <w:rPr>
                <w:rFonts w:ascii="Source Sans Pro" w:hAnsi="Source Sans Pro"/>
                <w:iCs/>
              </w:rPr>
              <w:t>в течение 10 (Десяти) Рабочих дней</w:t>
            </w:r>
            <w:r w:rsidRPr="00C83BB8">
              <w:rPr>
                <w:rFonts w:ascii="Source Sans Pro" w:hAnsi="Source Sans Pro"/>
              </w:rPr>
              <w:t xml:space="preserve"> в письменной форме в случае, если начиная с какого-либо момента в будущем доходы, получаемые от Банка по Генеральному соглашению, будут являться доходами, относящимися к постоянному представительству Клиента на территории Российской Федерации;</w:t>
            </w:r>
          </w:p>
          <w:p w:rsidR="009721A6" w:rsidRPr="00C83BB8" w:rsidRDefault="009721A6" w:rsidP="009616C7">
            <w:pPr>
              <w:spacing w:after="120"/>
              <w:jc w:val="both"/>
              <w:rPr>
                <w:rFonts w:ascii="Source Sans Pro" w:hAnsi="Source Sans Pro"/>
              </w:rPr>
            </w:pPr>
            <w:r w:rsidRPr="00C83BB8">
              <w:rPr>
                <w:rFonts w:ascii="Source Sans Pro" w:hAnsi="Source Sans Pro"/>
              </w:rPr>
              <w:t>(д) В отношении Клиента не применяются положения об ограничении льгот, закрепленные в Соглашении об избежании ДН (если такие положения об ограничении льгот предусмотрены Соглашением об избежании ДН). Клиент соответствует условиям для применения льгот, определенных в Соглашении об избежании ДН;</w:t>
            </w:r>
          </w:p>
          <w:p w:rsidR="009721A6" w:rsidRPr="00C83BB8" w:rsidRDefault="009721A6" w:rsidP="009616C7">
            <w:pPr>
              <w:spacing w:after="120"/>
              <w:jc w:val="both"/>
              <w:rPr>
                <w:rFonts w:ascii="Source Sans Pro" w:hAnsi="Source Sans Pro"/>
              </w:rPr>
            </w:pPr>
            <w:r w:rsidRPr="00C83BB8">
              <w:rPr>
                <w:rFonts w:ascii="Source Sans Pro" w:hAnsi="Source Sans Pro"/>
              </w:rPr>
              <w:t>(е) Клиент осуществляет хозяйственную деятельность, включая принятие решений о существенных условиях заключаемых сделок на территории государства, по праву которого учрежден Клиент. Клиент подтверждает, что подлежит налогообложению в государстве, по праву которого учрежден Клиент, в отношении доходов, полученных по настоящему Генеральному соглашению;</w:t>
            </w:r>
          </w:p>
          <w:p w:rsidR="009721A6" w:rsidRPr="00C83BB8" w:rsidRDefault="009721A6" w:rsidP="009616C7">
            <w:pPr>
              <w:spacing w:after="120"/>
              <w:jc w:val="both"/>
              <w:rPr>
                <w:rFonts w:ascii="Source Sans Pro" w:hAnsi="Source Sans Pro"/>
              </w:rPr>
            </w:pPr>
            <w:r w:rsidRPr="00C83BB8">
              <w:rPr>
                <w:rFonts w:ascii="Source Sans Pro" w:hAnsi="Source Sans Pro"/>
              </w:rPr>
              <w:t>(ж) Полномочия исполнительного органа Клиента по принятию решений о хозяйственной деятельности не переданы третьим лицам;</w:t>
            </w:r>
          </w:p>
          <w:p w:rsidR="009721A6" w:rsidRPr="00C83BB8" w:rsidRDefault="009721A6" w:rsidP="009616C7">
            <w:pPr>
              <w:spacing w:after="120"/>
              <w:jc w:val="both"/>
              <w:rPr>
                <w:rFonts w:ascii="Source Sans Pro" w:hAnsi="Source Sans Pro"/>
              </w:rPr>
            </w:pPr>
            <w:r w:rsidRPr="00C83BB8">
              <w:rPr>
                <w:rFonts w:ascii="Source Sans Pro" w:hAnsi="Source Sans Pro"/>
              </w:rPr>
              <w:t>(з) Исполнительный орган Клиента имеет полномочия по принятию решений о порядке распоряжения доходами, получаемыми от Банка по настоящему Генеральному соглашению;</w:t>
            </w:r>
          </w:p>
          <w:p w:rsidR="009721A6" w:rsidRPr="00C83BB8" w:rsidRDefault="009721A6" w:rsidP="009616C7">
            <w:pPr>
              <w:spacing w:after="120"/>
              <w:jc w:val="both"/>
              <w:rPr>
                <w:rFonts w:ascii="Source Sans Pro" w:hAnsi="Source Sans Pro"/>
              </w:rPr>
            </w:pPr>
            <w:r w:rsidRPr="00C83BB8">
              <w:rPr>
                <w:rFonts w:ascii="Source Sans Pro" w:hAnsi="Source Sans Pro"/>
              </w:rPr>
              <w:t>(и) Клиент располагает достаточным количеством квалифицированных работников для осуществления своей предпринимательской деятельности, которые являются налоговыми резидентами государства, по праву которого учрежден Клиент;</w:t>
            </w:r>
          </w:p>
          <w:p w:rsidR="009721A6" w:rsidRPr="00C83BB8" w:rsidRDefault="009721A6" w:rsidP="009616C7">
            <w:pPr>
              <w:spacing w:after="120"/>
              <w:jc w:val="both"/>
              <w:rPr>
                <w:rFonts w:ascii="Source Sans Pro" w:hAnsi="Source Sans Pro"/>
              </w:rPr>
            </w:pPr>
            <w:r w:rsidRPr="00C83BB8">
              <w:rPr>
                <w:rFonts w:ascii="Source Sans Pro" w:hAnsi="Source Sans Pro"/>
              </w:rPr>
              <w:t>(к) Доход от Банка, выплачиваемый в пользу Клиента, не относится к брокерской, агентской или иной посреднической деятельности Клиента;</w:t>
            </w:r>
          </w:p>
          <w:p w:rsidR="009721A6" w:rsidRPr="00C83BB8" w:rsidRDefault="009721A6" w:rsidP="009616C7">
            <w:pPr>
              <w:spacing w:after="120"/>
              <w:jc w:val="both"/>
              <w:rPr>
                <w:rFonts w:ascii="Source Sans Pro" w:hAnsi="Source Sans Pro"/>
              </w:rPr>
            </w:pPr>
            <w:r w:rsidRPr="00C83BB8">
              <w:rPr>
                <w:rFonts w:ascii="Source Sans Pro" w:hAnsi="Source Sans Pro"/>
              </w:rPr>
              <w:t>(л) Активы, права собственности на которые позволяют Клиенту получать доход от Банка, отражаются на балансе Клиента на дату возникновения такого дохода;</w:t>
            </w:r>
          </w:p>
          <w:p w:rsidR="009721A6" w:rsidRPr="00C83BB8" w:rsidRDefault="009721A6" w:rsidP="009616C7">
            <w:pPr>
              <w:spacing w:after="120"/>
              <w:jc w:val="both"/>
              <w:rPr>
                <w:rFonts w:ascii="Source Sans Pro" w:hAnsi="Source Sans Pro"/>
              </w:rPr>
            </w:pPr>
            <w:r w:rsidRPr="00C83BB8">
              <w:rPr>
                <w:rFonts w:ascii="Source Sans Pro" w:hAnsi="Source Sans Pro"/>
              </w:rPr>
              <w:t>(м) У Клиента отсутствуют обязательства по перечислению дохода, получаемого от Банка, третьим лицам;</w:t>
            </w:r>
          </w:p>
          <w:p w:rsidR="009721A6" w:rsidRPr="00C83BB8" w:rsidRDefault="009721A6" w:rsidP="009616C7">
            <w:pPr>
              <w:spacing w:after="120"/>
              <w:jc w:val="both"/>
              <w:rPr>
                <w:rFonts w:ascii="Source Sans Pro" w:hAnsi="Source Sans Pro"/>
              </w:rPr>
            </w:pPr>
            <w:r w:rsidRPr="00C83BB8">
              <w:rPr>
                <w:rFonts w:ascii="Source Sans Pro" w:hAnsi="Source Sans Pro"/>
              </w:rPr>
              <w:t>(н) Клиент располагает документами, являющимися достаточными для подтверждения заверения о том, что доход, выплаченный на основании Генерального соглашения, подлежит налогообложению в соответствии с Соглашением об избежании ДН. В случае получения Банком запроса от государственных органов на предоставление таких документов, Клиент предоставит такие документы в течение 3 (Трех) Рабочих дней, а также окажет иное необходимое содействие Банку по предоставлению запрошенной информации государственным органам;</w:t>
            </w:r>
          </w:p>
          <w:p w:rsidR="009721A6" w:rsidRPr="00C83BB8" w:rsidRDefault="009721A6" w:rsidP="009616C7">
            <w:pPr>
              <w:spacing w:after="120"/>
              <w:jc w:val="both"/>
              <w:rPr>
                <w:rFonts w:ascii="Source Sans Pro" w:hAnsi="Source Sans Pro"/>
              </w:rPr>
            </w:pPr>
            <w:r w:rsidRPr="00C83BB8">
              <w:rPr>
                <w:rFonts w:ascii="Source Sans Pro" w:hAnsi="Source Sans Pro"/>
              </w:rPr>
              <w:t>(о) В случае признания государственными органами предоставленных Клиентом документов о наличии фактического права на доход недостаточными, Клиент обязуется предоставить документальное подтверждение Банку того, что налоговая льгота, предусмотренная Соглашением об избежании ДН, также может быть предоставлена на основании применения «сквозного подхода», предусмотренного п. 3 ст. 7 НК РФ. Таким документальным подтверждением может быть: (1) письмо-подтверждение за подписью уполномоченного представителя Клиента и его участника/акционера; (2) документы, подтверждающие распределение дохода от Клиента в пользу его участника/акционера; (3) сертификат налогового резидентства участника/акционера Клиента. Клиент окажет иное необходимое содействие Банку в обосновании применения «сквозного подхода», предусмотренного п. 3 ст. 7 НК РФ;</w:t>
            </w:r>
          </w:p>
          <w:p w:rsidR="009721A6" w:rsidRPr="00C83BB8" w:rsidRDefault="009721A6" w:rsidP="009616C7">
            <w:pPr>
              <w:spacing w:after="120"/>
              <w:jc w:val="both"/>
              <w:rPr>
                <w:rFonts w:ascii="Source Sans Pro" w:hAnsi="Source Sans Pro"/>
              </w:rPr>
            </w:pPr>
            <w:r w:rsidRPr="00C83BB8">
              <w:rPr>
                <w:rFonts w:ascii="Source Sans Pro" w:hAnsi="Source Sans Pro"/>
              </w:rPr>
              <w:t>(п) Клиент имеет полное право на применение налоговых льгот (в том числе пониженной процентной ставки), предоставленных соответствующими положениями международных договоров;</w:t>
            </w:r>
          </w:p>
          <w:p w:rsidR="009721A6" w:rsidRPr="00C83BB8" w:rsidRDefault="009721A6" w:rsidP="009616C7">
            <w:pPr>
              <w:spacing w:after="120"/>
              <w:jc w:val="both"/>
              <w:rPr>
                <w:rFonts w:ascii="Source Sans Pro" w:hAnsi="Source Sans Pro"/>
              </w:rPr>
            </w:pPr>
            <w:r w:rsidRPr="00C83BB8">
              <w:rPr>
                <w:rFonts w:ascii="Source Sans Pro" w:hAnsi="Source Sans Pro"/>
              </w:rPr>
              <w:lastRenderedPageBreak/>
              <w:t>(р) Клиент подтверждает, что подлежит налогообложению в стране своего налогового резидентства в отношении ди</w:t>
            </w:r>
            <w:bookmarkStart w:id="0" w:name="_GoBack"/>
            <w:bookmarkEnd w:id="0"/>
            <w:r w:rsidRPr="00C83BB8">
              <w:rPr>
                <w:rFonts w:ascii="Source Sans Pro" w:hAnsi="Source Sans Pro"/>
              </w:rPr>
              <w:t>видендов, процентов или роялти;</w:t>
            </w:r>
          </w:p>
          <w:p w:rsidR="009721A6" w:rsidRPr="00C83BB8" w:rsidRDefault="009721A6" w:rsidP="009616C7">
            <w:pPr>
              <w:spacing w:after="120"/>
              <w:jc w:val="both"/>
              <w:rPr>
                <w:rFonts w:ascii="Source Sans Pro" w:hAnsi="Source Sans Pro"/>
              </w:rPr>
            </w:pPr>
            <w:r w:rsidRPr="00C83BB8">
              <w:rPr>
                <w:rFonts w:ascii="Source Sans Pro" w:hAnsi="Source Sans Pro"/>
              </w:rPr>
              <w:t xml:space="preserve">(с) Клиент является выгодоприобретателем дохода, получаемого от Банка, получает выгоду от выплачиваемого дохода и определяет его дальнейшую экономическую судьбу; </w:t>
            </w:r>
          </w:p>
          <w:p w:rsidR="009721A6" w:rsidRPr="00C83BB8" w:rsidRDefault="009721A6" w:rsidP="009616C7">
            <w:pPr>
              <w:spacing w:after="120"/>
              <w:jc w:val="both"/>
              <w:rPr>
                <w:rFonts w:ascii="Source Sans Pro" w:hAnsi="Source Sans Pro"/>
              </w:rPr>
            </w:pPr>
            <w:r w:rsidRPr="00C83BB8">
              <w:rPr>
                <w:rFonts w:ascii="Source Sans Pro" w:hAnsi="Source Sans Pro"/>
              </w:rPr>
              <w:t>(т) Клиент учитывает все выполняемые функции, имеющиеся полномочия и принимает на себя риски лица, претендующего на применение положений Соглашения об избежании ДН, в отношении выплачиваемого Банком дохода.</w:t>
            </w:r>
          </w:p>
        </w:tc>
      </w:tr>
      <w:tr w:rsidR="009721A6" w:rsidRPr="00F01579" w:rsidTr="009616C7">
        <w:tc>
          <w:tcPr>
            <w:tcW w:w="10031" w:type="dxa"/>
            <w:gridSpan w:val="2"/>
          </w:tcPr>
          <w:p w:rsidR="009721A6" w:rsidRPr="00C83BB8" w:rsidRDefault="009721A6" w:rsidP="009616C7">
            <w:pPr>
              <w:spacing w:after="120"/>
              <w:jc w:val="both"/>
              <w:rPr>
                <w:rFonts w:ascii="Source Sans Pro" w:hAnsi="Source Sans Pro"/>
              </w:rPr>
            </w:pPr>
            <w:r w:rsidRPr="00C83BB8">
              <w:rPr>
                <w:rFonts w:ascii="Source Sans Pro" w:hAnsi="Source Sans Pro"/>
              </w:rPr>
              <w:lastRenderedPageBreak/>
              <w:t>2. Клиент обязуется письменно уведомить Банк</w:t>
            </w:r>
            <w:r w:rsidRPr="00C83BB8">
              <w:rPr>
                <w:rFonts w:ascii="Source Sans Pro" w:hAnsi="Source Sans Pro"/>
                <w:iCs/>
              </w:rPr>
              <w:t xml:space="preserve"> в течение 10 (Десяти) Рабочих дней</w:t>
            </w:r>
            <w:r w:rsidRPr="00C83BB8">
              <w:rPr>
                <w:rFonts w:ascii="Source Sans Pro" w:hAnsi="Source Sans Pro"/>
              </w:rPr>
              <w:t xml:space="preserve"> в случае, если некоторые либо все дополнительные заверения, изложенные выше в пункте 1 настоящего Заявления, перестали соответствовать действительности или перестали быть применимы к Клиенту.</w:t>
            </w:r>
          </w:p>
        </w:tc>
      </w:tr>
      <w:tr w:rsidR="009721A6" w:rsidRPr="00F01579" w:rsidTr="009616C7">
        <w:tc>
          <w:tcPr>
            <w:tcW w:w="10031" w:type="dxa"/>
            <w:gridSpan w:val="2"/>
          </w:tcPr>
          <w:p w:rsidR="009721A6" w:rsidRPr="00C83BB8" w:rsidRDefault="009721A6" w:rsidP="009616C7">
            <w:pPr>
              <w:spacing w:after="120"/>
              <w:jc w:val="both"/>
              <w:rPr>
                <w:rFonts w:ascii="Source Sans Pro" w:hAnsi="Source Sans Pro"/>
              </w:rPr>
            </w:pPr>
            <w:r w:rsidRPr="00C83BB8">
              <w:rPr>
                <w:rFonts w:ascii="Source Sans Pro" w:hAnsi="Source Sans Pro"/>
              </w:rPr>
              <w:t>3. На основании ст. 431.2 (Заверения об обстоятельствах) ГК РФ при заключении Генерального соглашения Банк исходит из того, что достоверность изложенных выше в пункте 1 настоящего Заявления дополнительных заверений об обстоятельствах на дату заключения Генерального соглашения и в течение всего срока его действия имеет существенное значение для Банка, и Банк заключил Генеральное соглашение, полагаясь на них.</w:t>
            </w:r>
          </w:p>
        </w:tc>
      </w:tr>
      <w:tr w:rsidR="009721A6" w:rsidRPr="00F01579" w:rsidTr="009616C7">
        <w:tc>
          <w:tcPr>
            <w:tcW w:w="10031" w:type="dxa"/>
            <w:gridSpan w:val="2"/>
          </w:tcPr>
          <w:p w:rsidR="009721A6" w:rsidRPr="00C83BB8" w:rsidRDefault="009721A6" w:rsidP="009616C7">
            <w:pPr>
              <w:pStyle w:val="af"/>
              <w:shd w:val="clear" w:color="auto" w:fill="FFFFFF"/>
              <w:tabs>
                <w:tab w:val="left" w:pos="284"/>
              </w:tabs>
              <w:spacing w:after="120"/>
              <w:ind w:left="0"/>
              <w:jc w:val="both"/>
              <w:rPr>
                <w:rFonts w:ascii="Source Sans Pro" w:hAnsi="Source Sans Pro"/>
              </w:rPr>
            </w:pPr>
            <w:r w:rsidRPr="00C83BB8">
              <w:rPr>
                <w:rFonts w:ascii="Source Sans Pro" w:hAnsi="Source Sans Pro"/>
              </w:rPr>
              <w:t>4. Клиент обязуется в течение 10 (десяти) Рабочих дней с даты получения требования Банка возместить убытки Банка, причиненные вследствие нарушения дополнительных заверений об обстоятельствах, указанных в пункте 1 настоящего Заявления, в том числе, но не исключительно, суммы, уплаченные Банком в бюджет на основании требований налоговых органов о доначислении налога у источника выплаты доходов в отношении выплаты процентов в пользу Клиента, а также суммы пеней и штрафов.</w:t>
            </w:r>
          </w:p>
        </w:tc>
      </w:tr>
      <w:tr w:rsidR="009721A6" w:rsidRPr="00F01579" w:rsidTr="009616C7">
        <w:tc>
          <w:tcPr>
            <w:tcW w:w="10031" w:type="dxa"/>
            <w:gridSpan w:val="2"/>
          </w:tcPr>
          <w:p w:rsidR="009721A6" w:rsidRPr="00C83BB8" w:rsidRDefault="009721A6" w:rsidP="009616C7">
            <w:pPr>
              <w:pStyle w:val="af"/>
              <w:shd w:val="clear" w:color="auto" w:fill="FFFFFF"/>
              <w:tabs>
                <w:tab w:val="left" w:pos="284"/>
              </w:tabs>
              <w:spacing w:after="120"/>
              <w:ind w:left="0"/>
              <w:jc w:val="both"/>
              <w:rPr>
                <w:rFonts w:ascii="Source Sans Pro" w:hAnsi="Source Sans Pro"/>
                <w:bCs/>
              </w:rPr>
            </w:pPr>
            <w:r w:rsidRPr="00C83BB8">
              <w:rPr>
                <w:rFonts w:ascii="Source Sans Pro" w:hAnsi="Source Sans Pro"/>
              </w:rPr>
              <w:t>На основании данного Заявления с Клиентом заключается Генеральное соглашение о размещении денежных средств №____ от «____»___________ _____ года.</w:t>
            </w:r>
          </w:p>
        </w:tc>
      </w:tr>
      <w:tr w:rsidR="009721A6" w:rsidRPr="00F01579" w:rsidTr="009616C7">
        <w:tblPrEx>
          <w:tblBorders>
            <w:insideV w:val="none" w:sz="0" w:space="0" w:color="auto"/>
          </w:tblBorders>
        </w:tblPrEx>
        <w:tc>
          <w:tcPr>
            <w:tcW w:w="10031" w:type="dxa"/>
            <w:gridSpan w:val="2"/>
          </w:tcPr>
          <w:p w:rsidR="009721A6" w:rsidRPr="00C83BB8" w:rsidRDefault="009721A6" w:rsidP="009616C7">
            <w:pPr>
              <w:spacing w:after="60"/>
              <w:jc w:val="both"/>
              <w:rPr>
                <w:rFonts w:ascii="Source Sans Pro" w:hAnsi="Source Sans Pro"/>
              </w:rPr>
            </w:pP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jc w:val="both"/>
              <w:rPr>
                <w:rFonts w:ascii="Source Sans Pro" w:hAnsi="Source Sans Pro"/>
              </w:rPr>
            </w:pPr>
            <w:r w:rsidRPr="00C83BB8">
              <w:rPr>
                <w:rFonts w:ascii="Source Sans Pro" w:hAnsi="Source Sans Pro"/>
              </w:rPr>
              <w:t>Банк:</w:t>
            </w:r>
            <w:r w:rsidRPr="00C83BB8">
              <w:rPr>
                <w:rFonts w:ascii="Source Sans Pro" w:hAnsi="Source Sans Pro"/>
              </w:rPr>
              <w:tab/>
            </w:r>
            <w:r w:rsidRPr="00C83BB8">
              <w:rPr>
                <w:rFonts w:ascii="Source Sans Pro" w:hAnsi="Source Sans Pro"/>
              </w:rPr>
              <w:tab/>
            </w:r>
          </w:p>
        </w:tc>
        <w:tc>
          <w:tcPr>
            <w:tcW w:w="5104" w:type="dxa"/>
          </w:tcPr>
          <w:p w:rsidR="009721A6" w:rsidRPr="00C83BB8" w:rsidRDefault="009721A6" w:rsidP="009616C7">
            <w:pPr>
              <w:spacing w:after="60"/>
              <w:jc w:val="both"/>
              <w:rPr>
                <w:rFonts w:ascii="Source Sans Pro" w:hAnsi="Source Sans Pro"/>
              </w:rPr>
            </w:pPr>
            <w:r w:rsidRPr="00C83BB8">
              <w:rPr>
                <w:rFonts w:ascii="Source Sans Pro" w:hAnsi="Source Sans Pro"/>
              </w:rPr>
              <w:t>Клиент:</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u w:val="single"/>
              </w:rPr>
              <w:t>Адрес</w:t>
            </w:r>
            <w:r w:rsidRPr="00C83BB8">
              <w:rPr>
                <w:rFonts w:ascii="Source Sans Pro" w:hAnsi="Source Sans Pro"/>
              </w:rPr>
              <w:t xml:space="preserve">: </w:t>
            </w:r>
          </w:p>
        </w:tc>
        <w:tc>
          <w:tcPr>
            <w:tcW w:w="5104" w:type="dxa"/>
          </w:tcPr>
          <w:p w:rsidR="009721A6" w:rsidRPr="00C83BB8" w:rsidRDefault="009721A6" w:rsidP="009616C7">
            <w:pPr>
              <w:spacing w:after="60"/>
              <w:jc w:val="both"/>
              <w:rPr>
                <w:rFonts w:ascii="Source Sans Pro" w:hAnsi="Source Sans Pro"/>
              </w:rPr>
            </w:pPr>
            <w:r w:rsidRPr="00C83BB8">
              <w:rPr>
                <w:rFonts w:ascii="Source Sans Pro" w:hAnsi="Source Sans Pro"/>
                <w:u w:val="single"/>
              </w:rPr>
              <w:t>Адрес</w:t>
            </w:r>
            <w:r w:rsidRPr="00C83BB8">
              <w:rPr>
                <w:rFonts w:ascii="Source Sans Pro" w:hAnsi="Source Sans Pro"/>
              </w:rPr>
              <w:t>:</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u w:val="single"/>
              </w:rPr>
              <w:t>Телефон</w:t>
            </w:r>
            <w:r w:rsidRPr="00C83BB8">
              <w:rPr>
                <w:rFonts w:ascii="Source Sans Pro" w:hAnsi="Source Sans Pro"/>
              </w:rPr>
              <w:t xml:space="preserve">: + 7 </w:t>
            </w:r>
          </w:p>
        </w:tc>
        <w:tc>
          <w:tcPr>
            <w:tcW w:w="5104" w:type="dxa"/>
          </w:tcPr>
          <w:p w:rsidR="009721A6" w:rsidRPr="00C83BB8" w:rsidRDefault="009721A6" w:rsidP="009616C7">
            <w:pPr>
              <w:spacing w:after="60"/>
              <w:jc w:val="both"/>
              <w:rPr>
                <w:rFonts w:ascii="Source Sans Pro" w:hAnsi="Source Sans Pro"/>
              </w:rPr>
            </w:pPr>
            <w:r w:rsidRPr="00C83BB8">
              <w:rPr>
                <w:rFonts w:ascii="Source Sans Pro" w:hAnsi="Source Sans Pro"/>
                <w:u w:val="single"/>
              </w:rPr>
              <w:t>Телефон</w:t>
            </w:r>
            <w:r w:rsidRPr="00C83BB8">
              <w:rPr>
                <w:rFonts w:ascii="Source Sans Pro" w:hAnsi="Source Sans Pro"/>
              </w:rPr>
              <w:t>:</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rPr>
              <w:t>Электронная почта:</w:t>
            </w:r>
          </w:p>
        </w:tc>
        <w:tc>
          <w:tcPr>
            <w:tcW w:w="5104" w:type="dxa"/>
          </w:tcPr>
          <w:p w:rsidR="009721A6" w:rsidRPr="00C83BB8" w:rsidRDefault="009721A6" w:rsidP="009616C7">
            <w:pPr>
              <w:spacing w:after="60"/>
              <w:jc w:val="both"/>
              <w:rPr>
                <w:rFonts w:ascii="Source Sans Pro" w:hAnsi="Source Sans Pro"/>
              </w:rPr>
            </w:pPr>
            <w:r w:rsidRPr="00C83BB8">
              <w:rPr>
                <w:rFonts w:ascii="Source Sans Pro" w:hAnsi="Source Sans Pro"/>
              </w:rPr>
              <w:t>Электронная почта:</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rPr>
              <w:t>ИНН: 7730060164</w:t>
            </w:r>
          </w:p>
          <w:p w:rsidR="009721A6" w:rsidRPr="00C83BB8" w:rsidRDefault="009721A6" w:rsidP="009616C7">
            <w:pPr>
              <w:spacing w:after="60"/>
              <w:rPr>
                <w:rFonts w:ascii="Source Sans Pro" w:hAnsi="Source Sans Pro"/>
              </w:rPr>
            </w:pPr>
            <w:r w:rsidRPr="00C83BB8">
              <w:rPr>
                <w:rFonts w:ascii="Source Sans Pro" w:hAnsi="Source Sans Pro"/>
              </w:rPr>
              <w:t>ОГРН: 1027739460737</w:t>
            </w:r>
          </w:p>
        </w:tc>
        <w:tc>
          <w:tcPr>
            <w:tcW w:w="5104" w:type="dxa"/>
          </w:tcPr>
          <w:p w:rsidR="009721A6" w:rsidRPr="00C83BB8" w:rsidRDefault="009721A6" w:rsidP="009616C7">
            <w:pPr>
              <w:spacing w:after="60"/>
              <w:jc w:val="both"/>
              <w:rPr>
                <w:rFonts w:ascii="Source Sans Pro" w:hAnsi="Source Sans Pro"/>
              </w:rPr>
            </w:pPr>
            <w:r w:rsidRPr="00C83BB8">
              <w:rPr>
                <w:rFonts w:ascii="Source Sans Pro" w:hAnsi="Source Sans Pro"/>
              </w:rPr>
              <w:t>ИНН:</w:t>
            </w:r>
          </w:p>
          <w:p w:rsidR="009721A6" w:rsidRPr="00C83BB8" w:rsidRDefault="009721A6" w:rsidP="009616C7">
            <w:pPr>
              <w:spacing w:after="60"/>
              <w:jc w:val="both"/>
              <w:rPr>
                <w:rFonts w:ascii="Source Sans Pro" w:hAnsi="Source Sans Pro"/>
              </w:rPr>
            </w:pPr>
            <w:r w:rsidRPr="00C83BB8">
              <w:rPr>
                <w:rFonts w:ascii="Source Sans Pro" w:hAnsi="Source Sans Pro"/>
              </w:rPr>
              <w:t>ОГРН:</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u w:val="single"/>
              </w:rPr>
            </w:pPr>
            <w:r w:rsidRPr="00C83BB8">
              <w:rPr>
                <w:rFonts w:ascii="Source Sans Pro" w:hAnsi="Source Sans Pro"/>
                <w:u w:val="single"/>
              </w:rPr>
              <w:t>Платежные реквизиты в рублях:</w:t>
            </w:r>
          </w:p>
          <w:p w:rsidR="009721A6" w:rsidRPr="00C83BB8" w:rsidRDefault="009721A6" w:rsidP="009616C7">
            <w:pPr>
              <w:spacing w:after="60"/>
              <w:rPr>
                <w:rFonts w:ascii="Source Sans Pro" w:hAnsi="Source Sans Pro"/>
              </w:rPr>
            </w:pPr>
          </w:p>
          <w:p w:rsidR="009721A6" w:rsidRPr="00C83BB8" w:rsidRDefault="009721A6" w:rsidP="009616C7">
            <w:pPr>
              <w:spacing w:after="60"/>
              <w:rPr>
                <w:rFonts w:ascii="Source Sans Pro" w:hAnsi="Source Sans Pro"/>
              </w:rPr>
            </w:pPr>
          </w:p>
        </w:tc>
        <w:tc>
          <w:tcPr>
            <w:tcW w:w="5104" w:type="dxa"/>
          </w:tcPr>
          <w:p w:rsidR="009721A6" w:rsidRPr="00C83BB8" w:rsidRDefault="009721A6" w:rsidP="009616C7">
            <w:pPr>
              <w:spacing w:after="60"/>
              <w:jc w:val="both"/>
              <w:rPr>
                <w:rFonts w:ascii="Source Sans Pro" w:hAnsi="Source Sans Pro"/>
              </w:rPr>
            </w:pPr>
            <w:r w:rsidRPr="00C83BB8">
              <w:rPr>
                <w:rFonts w:ascii="Source Sans Pro" w:hAnsi="Source Sans Pro"/>
                <w:u w:val="single"/>
              </w:rPr>
              <w:t>Платежные реквизиты в рублях</w:t>
            </w:r>
            <w:r w:rsidRPr="00C83BB8">
              <w:rPr>
                <w:rFonts w:ascii="Source Sans Pro" w:hAnsi="Source Sans Pro"/>
              </w:rPr>
              <w:t>:</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u w:val="single"/>
              </w:rPr>
            </w:pPr>
            <w:r w:rsidRPr="00C83BB8">
              <w:rPr>
                <w:rFonts w:ascii="Source Sans Pro" w:hAnsi="Source Sans Pro"/>
                <w:u w:val="single"/>
              </w:rPr>
              <w:t>Платежные реквизиты в долларах США:</w:t>
            </w:r>
          </w:p>
          <w:p w:rsidR="009721A6" w:rsidRPr="00C83BB8" w:rsidRDefault="009721A6" w:rsidP="009616C7">
            <w:pPr>
              <w:spacing w:after="60"/>
              <w:rPr>
                <w:rFonts w:ascii="Source Sans Pro" w:hAnsi="Source Sans Pro"/>
              </w:rPr>
            </w:pPr>
          </w:p>
        </w:tc>
        <w:tc>
          <w:tcPr>
            <w:tcW w:w="5104" w:type="dxa"/>
          </w:tcPr>
          <w:p w:rsidR="009721A6" w:rsidRPr="00C83BB8" w:rsidRDefault="009721A6" w:rsidP="009616C7">
            <w:pPr>
              <w:spacing w:after="60"/>
              <w:rPr>
                <w:rFonts w:ascii="Source Sans Pro" w:hAnsi="Source Sans Pro"/>
              </w:rPr>
            </w:pPr>
            <w:r w:rsidRPr="00C83BB8">
              <w:rPr>
                <w:rFonts w:ascii="Source Sans Pro" w:hAnsi="Source Sans Pro"/>
                <w:u w:val="single"/>
              </w:rPr>
              <w:t>Платежные реквизиты в долларах США</w:t>
            </w:r>
            <w:r w:rsidRPr="00C83BB8">
              <w:rPr>
                <w:rFonts w:ascii="Source Sans Pro" w:hAnsi="Source Sans Pro"/>
              </w:rPr>
              <w:t>:</w:t>
            </w:r>
          </w:p>
          <w:p w:rsidR="009721A6" w:rsidRPr="00C83BB8" w:rsidRDefault="009721A6" w:rsidP="009616C7">
            <w:pPr>
              <w:spacing w:after="60"/>
              <w:jc w:val="both"/>
              <w:rPr>
                <w:rFonts w:ascii="Source Sans Pro" w:hAnsi="Source Sans Pro"/>
              </w:rPr>
            </w:pP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u w:val="single"/>
              </w:rPr>
            </w:pPr>
            <w:r w:rsidRPr="00C83BB8">
              <w:rPr>
                <w:rFonts w:ascii="Source Sans Pro" w:hAnsi="Source Sans Pro"/>
                <w:u w:val="single"/>
              </w:rPr>
              <w:t>Платежные реквизиты в Евро:</w:t>
            </w:r>
          </w:p>
          <w:p w:rsidR="009721A6" w:rsidRPr="00C83BB8" w:rsidRDefault="009721A6" w:rsidP="009616C7">
            <w:pPr>
              <w:spacing w:after="60"/>
              <w:rPr>
                <w:rFonts w:ascii="Source Sans Pro" w:hAnsi="Source Sans Pro"/>
                <w:lang w:val="en-US"/>
              </w:rPr>
            </w:pPr>
          </w:p>
        </w:tc>
        <w:tc>
          <w:tcPr>
            <w:tcW w:w="5104" w:type="dxa"/>
          </w:tcPr>
          <w:p w:rsidR="009721A6" w:rsidRPr="00C83BB8" w:rsidRDefault="009721A6" w:rsidP="009616C7">
            <w:pPr>
              <w:spacing w:after="60"/>
              <w:rPr>
                <w:rFonts w:ascii="Source Sans Pro" w:hAnsi="Source Sans Pro"/>
              </w:rPr>
            </w:pPr>
            <w:r w:rsidRPr="00C83BB8">
              <w:rPr>
                <w:rFonts w:ascii="Source Sans Pro" w:hAnsi="Source Sans Pro"/>
                <w:u w:val="single"/>
              </w:rPr>
              <w:t>Платежные реквизиты в Евро</w:t>
            </w:r>
            <w:r w:rsidRPr="00C83BB8">
              <w:rPr>
                <w:rFonts w:ascii="Source Sans Pro" w:hAnsi="Source Sans Pro"/>
              </w:rPr>
              <w:t>:</w:t>
            </w:r>
          </w:p>
          <w:p w:rsidR="009721A6" w:rsidRPr="00C83BB8" w:rsidRDefault="009721A6" w:rsidP="009616C7">
            <w:pPr>
              <w:spacing w:after="60"/>
              <w:rPr>
                <w:rFonts w:ascii="Source Sans Pro" w:hAnsi="Source Sans Pro"/>
                <w:lang w:val="en-US"/>
              </w:rPr>
            </w:pPr>
          </w:p>
        </w:tc>
      </w:tr>
      <w:tr w:rsidR="009721A6" w:rsidRPr="00F01579" w:rsidTr="009616C7">
        <w:tblPrEx>
          <w:tblBorders>
            <w:insideV w:val="none" w:sz="0" w:space="0" w:color="auto"/>
          </w:tblBorders>
        </w:tblPrEx>
        <w:tc>
          <w:tcPr>
            <w:tcW w:w="10031" w:type="dxa"/>
            <w:gridSpan w:val="2"/>
          </w:tcPr>
          <w:p w:rsidR="009721A6" w:rsidRPr="00C83BB8" w:rsidRDefault="009721A6" w:rsidP="009616C7">
            <w:pPr>
              <w:spacing w:after="60"/>
              <w:jc w:val="center"/>
              <w:rPr>
                <w:rFonts w:ascii="Source Sans Pro" w:hAnsi="Source Sans Pro"/>
                <w:b/>
              </w:rPr>
            </w:pPr>
            <w:r w:rsidRPr="00C83BB8">
              <w:rPr>
                <w:rFonts w:ascii="Source Sans Pro" w:hAnsi="Source Sans Pro"/>
                <w:b/>
              </w:rPr>
              <w:t>ПОДПИСИ СТОРОН</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rPr>
              <w:t>От имени Банка:</w:t>
            </w:r>
          </w:p>
        </w:tc>
        <w:tc>
          <w:tcPr>
            <w:tcW w:w="5104" w:type="dxa"/>
          </w:tcPr>
          <w:p w:rsidR="009721A6" w:rsidRPr="00C83BB8" w:rsidRDefault="009721A6" w:rsidP="009616C7">
            <w:pPr>
              <w:spacing w:after="60"/>
              <w:rPr>
                <w:rFonts w:ascii="Source Sans Pro" w:hAnsi="Source Sans Pro"/>
              </w:rPr>
            </w:pPr>
            <w:r w:rsidRPr="00C83BB8">
              <w:rPr>
                <w:rFonts w:ascii="Source Sans Pro" w:hAnsi="Source Sans Pro"/>
              </w:rPr>
              <w:t>От имени Клиента:</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p>
        </w:tc>
        <w:tc>
          <w:tcPr>
            <w:tcW w:w="5104" w:type="dxa"/>
          </w:tcPr>
          <w:p w:rsidR="009721A6" w:rsidRPr="00C83BB8" w:rsidRDefault="009721A6" w:rsidP="009616C7">
            <w:pPr>
              <w:spacing w:after="60"/>
              <w:rPr>
                <w:rFonts w:ascii="Source Sans Pro" w:hAnsi="Source Sans Pro"/>
              </w:rPr>
            </w:pP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p>
        </w:tc>
        <w:tc>
          <w:tcPr>
            <w:tcW w:w="5104" w:type="dxa"/>
          </w:tcPr>
          <w:p w:rsidR="009721A6" w:rsidRPr="00C83BB8" w:rsidRDefault="009721A6" w:rsidP="009616C7">
            <w:pPr>
              <w:spacing w:after="60"/>
              <w:rPr>
                <w:rFonts w:ascii="Source Sans Pro" w:hAnsi="Source Sans Pro"/>
              </w:rPr>
            </w:pP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rPr>
              <w:t>______________________</w:t>
            </w:r>
          </w:p>
        </w:tc>
        <w:tc>
          <w:tcPr>
            <w:tcW w:w="5104" w:type="dxa"/>
          </w:tcPr>
          <w:p w:rsidR="009721A6" w:rsidRPr="00C83BB8" w:rsidRDefault="009721A6" w:rsidP="009616C7">
            <w:pPr>
              <w:spacing w:after="60"/>
              <w:rPr>
                <w:rFonts w:ascii="Source Sans Pro" w:hAnsi="Source Sans Pro"/>
              </w:rPr>
            </w:pPr>
            <w:r w:rsidRPr="00C83BB8">
              <w:rPr>
                <w:rFonts w:ascii="Source Sans Pro" w:hAnsi="Source Sans Pro"/>
              </w:rPr>
              <w:t>______________________</w:t>
            </w:r>
          </w:p>
        </w:tc>
      </w:tr>
      <w:tr w:rsidR="009721A6" w:rsidRPr="00F01579" w:rsidTr="009616C7">
        <w:tblPrEx>
          <w:tblBorders>
            <w:insideV w:val="none" w:sz="0" w:space="0" w:color="auto"/>
          </w:tblBorders>
        </w:tblPrEx>
        <w:tc>
          <w:tcPr>
            <w:tcW w:w="4927" w:type="dxa"/>
          </w:tcPr>
          <w:p w:rsidR="009721A6" w:rsidRPr="00C83BB8" w:rsidRDefault="009721A6" w:rsidP="009616C7">
            <w:pPr>
              <w:spacing w:after="60"/>
              <w:rPr>
                <w:rFonts w:ascii="Source Sans Pro" w:hAnsi="Source Sans Pro"/>
              </w:rPr>
            </w:pPr>
            <w:r w:rsidRPr="00C83BB8">
              <w:rPr>
                <w:rFonts w:ascii="Source Sans Pro" w:hAnsi="Source Sans Pro"/>
              </w:rPr>
              <w:t>м.п.</w:t>
            </w:r>
          </w:p>
        </w:tc>
        <w:tc>
          <w:tcPr>
            <w:tcW w:w="5104" w:type="dxa"/>
          </w:tcPr>
          <w:p w:rsidR="009721A6" w:rsidRPr="00C83BB8" w:rsidRDefault="009721A6" w:rsidP="009616C7">
            <w:pPr>
              <w:spacing w:after="60"/>
              <w:rPr>
                <w:rFonts w:ascii="Source Sans Pro" w:hAnsi="Source Sans Pro"/>
              </w:rPr>
            </w:pPr>
            <w:r w:rsidRPr="00C83BB8">
              <w:rPr>
                <w:rFonts w:ascii="Source Sans Pro" w:hAnsi="Source Sans Pro"/>
              </w:rPr>
              <w:t>м.п.</w:t>
            </w:r>
            <w:r w:rsidRPr="00C83BB8">
              <w:rPr>
                <w:rStyle w:val="ab"/>
                <w:rFonts w:ascii="Source Sans Pro" w:hAnsi="Source Sans Pro"/>
              </w:rPr>
              <w:footnoteReference w:id="1"/>
            </w:r>
          </w:p>
        </w:tc>
      </w:tr>
    </w:tbl>
    <w:p w:rsidR="008C40AC" w:rsidRDefault="00FF76CA"/>
    <w:sectPr w:rsidR="008C40AC" w:rsidSect="009721A6">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A" w:rsidRDefault="00FF76CA" w:rsidP="009721A6">
      <w:r>
        <w:separator/>
      </w:r>
    </w:p>
  </w:endnote>
  <w:endnote w:type="continuationSeparator" w:id="0">
    <w:p w:rsidR="00FF76CA" w:rsidRDefault="00FF76CA" w:rsidP="0097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Source Sans Pro">
    <w:panose1 w:val="020B0503030403020204"/>
    <w:charset w:val="CC"/>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418475"/>
      <w:docPartObj>
        <w:docPartGallery w:val="Page Numbers (Bottom of Page)"/>
        <w:docPartUnique/>
      </w:docPartObj>
    </w:sdtPr>
    <w:sdtEndPr/>
    <w:sdtContent>
      <w:p w:rsidR="009721A6" w:rsidRDefault="009721A6">
        <w:pPr>
          <w:pStyle w:val="a5"/>
          <w:jc w:val="right"/>
        </w:pPr>
        <w:r>
          <w:fldChar w:fldCharType="begin"/>
        </w:r>
        <w:r>
          <w:instrText>PAGE   \* MERGEFORMAT</w:instrText>
        </w:r>
        <w:r>
          <w:fldChar w:fldCharType="separate"/>
        </w:r>
        <w:r w:rsidR="003D165A">
          <w:rPr>
            <w:noProof/>
          </w:rPr>
          <w:t>3</w:t>
        </w:r>
        <w:r>
          <w:fldChar w:fldCharType="end"/>
        </w:r>
      </w:p>
    </w:sdtContent>
  </w:sdt>
  <w:p w:rsidR="009721A6" w:rsidRDefault="009721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A" w:rsidRDefault="00FF76CA" w:rsidP="009721A6">
      <w:r>
        <w:separator/>
      </w:r>
    </w:p>
  </w:footnote>
  <w:footnote w:type="continuationSeparator" w:id="0">
    <w:p w:rsidR="00FF76CA" w:rsidRDefault="00FF76CA" w:rsidP="009721A6">
      <w:r>
        <w:continuationSeparator/>
      </w:r>
    </w:p>
  </w:footnote>
  <w:footnote w:id="1">
    <w:p w:rsidR="009721A6" w:rsidRPr="006C04D8" w:rsidRDefault="009721A6" w:rsidP="009721A6">
      <w:pPr>
        <w:pStyle w:val="a9"/>
        <w:rPr>
          <w:rFonts w:asciiTheme="minorHAnsi" w:hAnsiTheme="minorHAnsi"/>
        </w:rPr>
      </w:pPr>
      <w:r>
        <w:rPr>
          <w:rStyle w:val="ab"/>
        </w:rPr>
        <w:footnoteRef/>
      </w:r>
      <w:r>
        <w:t xml:space="preserve"> </w:t>
      </w:r>
      <w:r w:rsidRPr="00C9324E">
        <w:rPr>
          <w:sz w:val="16"/>
          <w:szCs w:val="16"/>
        </w:rPr>
        <w:t>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A6" w:rsidRPr="00C07190" w:rsidRDefault="009721A6" w:rsidP="009721A6">
    <w:pPr>
      <w:shd w:val="clear" w:color="auto" w:fill="FFFFFF"/>
      <w:spacing w:before="40" w:line="276" w:lineRule="auto"/>
      <w:ind w:right="11"/>
      <w:jc w:val="both"/>
      <w:rPr>
        <w:sz w:val="16"/>
        <w:szCs w:val="16"/>
      </w:rPr>
    </w:pPr>
    <w:r w:rsidRPr="00C07190">
      <w:rPr>
        <w:rFonts w:eastAsia="Arial Unicode MS"/>
        <w:sz w:val="16"/>
        <w:szCs w:val="16"/>
      </w:rPr>
      <w:t>УСЛОВИЯ ПРОВЕДЕНИЯ ПАО РОСБАНК</w:t>
    </w:r>
    <w:r>
      <w:rPr>
        <w:rFonts w:eastAsia="Arial Unicode MS"/>
        <w:sz w:val="16"/>
        <w:szCs w:val="16"/>
      </w:rPr>
      <w:t xml:space="preserve"> </w:t>
    </w:r>
    <w:r w:rsidRPr="00C07190">
      <w:rPr>
        <w:rFonts w:eastAsia="Arial Unicode MS"/>
        <w:sz w:val="16"/>
        <w:szCs w:val="16"/>
      </w:rPr>
      <w:t>ДЕПОЗИТНЫХ ОПЕРАЦИЙ С КОРПОРАТИВНЫМИ КЛИЕНТАМИ</w:t>
    </w:r>
  </w:p>
  <w:p w:rsidR="009721A6" w:rsidRDefault="009721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A6"/>
    <w:rsid w:val="000903D5"/>
    <w:rsid w:val="000F0F4F"/>
    <w:rsid w:val="00214922"/>
    <w:rsid w:val="002C23C4"/>
    <w:rsid w:val="003A7D16"/>
    <w:rsid w:val="003D165A"/>
    <w:rsid w:val="003D2E2A"/>
    <w:rsid w:val="0053124D"/>
    <w:rsid w:val="009201F2"/>
    <w:rsid w:val="009721A6"/>
    <w:rsid w:val="009A21B6"/>
    <w:rsid w:val="00C45201"/>
    <w:rsid w:val="00CD69C1"/>
    <w:rsid w:val="00FF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1BAE"/>
  <w15:docId w15:val="{F8EB0F20-6F99-4736-83E2-C52A72E6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1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1A6"/>
    <w:pPr>
      <w:tabs>
        <w:tab w:val="center" w:pos="4677"/>
        <w:tab w:val="right" w:pos="9355"/>
      </w:tabs>
    </w:pPr>
  </w:style>
  <w:style w:type="character" w:customStyle="1" w:styleId="a4">
    <w:name w:val="Верхний колонтитул Знак"/>
    <w:basedOn w:val="a0"/>
    <w:link w:val="a3"/>
    <w:uiPriority w:val="99"/>
    <w:rsid w:val="009721A6"/>
  </w:style>
  <w:style w:type="paragraph" w:styleId="a5">
    <w:name w:val="footer"/>
    <w:basedOn w:val="a"/>
    <w:link w:val="a6"/>
    <w:uiPriority w:val="99"/>
    <w:unhideWhenUsed/>
    <w:rsid w:val="009721A6"/>
    <w:pPr>
      <w:tabs>
        <w:tab w:val="center" w:pos="4677"/>
        <w:tab w:val="right" w:pos="9355"/>
      </w:tabs>
    </w:pPr>
  </w:style>
  <w:style w:type="character" w:customStyle="1" w:styleId="a6">
    <w:name w:val="Нижний колонтитул Знак"/>
    <w:basedOn w:val="a0"/>
    <w:link w:val="a5"/>
    <w:uiPriority w:val="99"/>
    <w:rsid w:val="009721A6"/>
  </w:style>
  <w:style w:type="paragraph" w:styleId="a7">
    <w:name w:val="Balloon Text"/>
    <w:basedOn w:val="a"/>
    <w:link w:val="a8"/>
    <w:uiPriority w:val="99"/>
    <w:semiHidden/>
    <w:unhideWhenUsed/>
    <w:rsid w:val="009721A6"/>
    <w:rPr>
      <w:rFonts w:ascii="Tahoma" w:hAnsi="Tahoma" w:cs="Tahoma"/>
      <w:sz w:val="16"/>
      <w:szCs w:val="16"/>
    </w:rPr>
  </w:style>
  <w:style w:type="character" w:customStyle="1" w:styleId="a8">
    <w:name w:val="Текст выноски Знак"/>
    <w:basedOn w:val="a0"/>
    <w:link w:val="a7"/>
    <w:uiPriority w:val="99"/>
    <w:semiHidden/>
    <w:rsid w:val="009721A6"/>
    <w:rPr>
      <w:rFonts w:ascii="Tahoma" w:hAnsi="Tahoma" w:cs="Tahoma"/>
      <w:sz w:val="16"/>
      <w:szCs w:val="16"/>
    </w:rPr>
  </w:style>
  <w:style w:type="paragraph" w:styleId="a9">
    <w:name w:val="footnote text"/>
    <w:basedOn w:val="a"/>
    <w:link w:val="aa"/>
    <w:uiPriority w:val="99"/>
    <w:rsid w:val="009721A6"/>
  </w:style>
  <w:style w:type="character" w:customStyle="1" w:styleId="aa">
    <w:name w:val="Текст сноски Знак"/>
    <w:basedOn w:val="a0"/>
    <w:link w:val="a9"/>
    <w:uiPriority w:val="99"/>
    <w:rsid w:val="009721A6"/>
    <w:rPr>
      <w:rFonts w:ascii="Arial" w:eastAsia="Times New Roman" w:hAnsi="Arial" w:cs="Arial"/>
      <w:sz w:val="20"/>
      <w:szCs w:val="20"/>
      <w:lang w:eastAsia="ru-RU"/>
    </w:rPr>
  </w:style>
  <w:style w:type="character" w:styleId="ab">
    <w:name w:val="footnote reference"/>
    <w:uiPriority w:val="99"/>
    <w:rsid w:val="009721A6"/>
    <w:rPr>
      <w:vertAlign w:val="superscript"/>
    </w:rPr>
  </w:style>
  <w:style w:type="paragraph" w:styleId="ac">
    <w:name w:val="Body Text"/>
    <w:basedOn w:val="a"/>
    <w:link w:val="ad"/>
    <w:rsid w:val="009721A6"/>
    <w:pPr>
      <w:shd w:val="clear" w:color="auto" w:fill="FFFFFF"/>
      <w:spacing w:line="252" w:lineRule="exact"/>
    </w:pPr>
    <w:rPr>
      <w:color w:val="000000"/>
      <w:spacing w:val="-1"/>
      <w:sz w:val="22"/>
      <w:szCs w:val="22"/>
    </w:rPr>
  </w:style>
  <w:style w:type="character" w:customStyle="1" w:styleId="ad">
    <w:name w:val="Основной текст Знак"/>
    <w:basedOn w:val="a0"/>
    <w:link w:val="ac"/>
    <w:rsid w:val="009721A6"/>
    <w:rPr>
      <w:rFonts w:ascii="Arial" w:eastAsia="Times New Roman" w:hAnsi="Arial" w:cs="Arial"/>
      <w:color w:val="000000"/>
      <w:spacing w:val="-1"/>
      <w:shd w:val="clear" w:color="auto" w:fill="FFFFFF"/>
      <w:lang w:eastAsia="ru-RU"/>
    </w:rPr>
  </w:style>
  <w:style w:type="character" w:styleId="ae">
    <w:name w:val="Hyperlink"/>
    <w:uiPriority w:val="99"/>
    <w:rsid w:val="009721A6"/>
    <w:rPr>
      <w:color w:val="0000FF"/>
      <w:u w:val="single"/>
    </w:rPr>
  </w:style>
  <w:style w:type="paragraph" w:styleId="af">
    <w:name w:val="List Paragraph"/>
    <w:basedOn w:val="a"/>
    <w:uiPriority w:val="34"/>
    <w:qFormat/>
    <w:rsid w:val="009721A6"/>
    <w:pPr>
      <w:ind w:left="708"/>
    </w:pPr>
  </w:style>
  <w:style w:type="table" w:styleId="af0">
    <w:name w:val="Table Grid"/>
    <w:basedOn w:val="a1"/>
    <w:uiPriority w:val="59"/>
    <w:rsid w:val="009721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3A7D16"/>
    <w:pPr>
      <w:widowControl/>
      <w:autoSpaceDE/>
      <w:autoSpaceDN/>
      <w:adjustRightInd/>
      <w:spacing w:before="120"/>
      <w:ind w:firstLine="567"/>
      <w:jc w:val="center"/>
      <w:outlineLvl w:val="0"/>
    </w:pPr>
    <w:rPr>
      <w:rFonts w:ascii="PragmaticaCTT" w:hAnsi="PragmaticaCTT" w:cs="Times New Roman"/>
      <w:b/>
      <w:kern w:val="28"/>
      <w:sz w:val="28"/>
    </w:rPr>
  </w:style>
  <w:style w:type="character" w:customStyle="1" w:styleId="af2">
    <w:name w:val="Заголовок Знак"/>
    <w:basedOn w:val="a0"/>
    <w:link w:val="af1"/>
    <w:rsid w:val="003A7D16"/>
    <w:rPr>
      <w:rFonts w:ascii="PragmaticaCTT" w:eastAsia="Times New Roman" w:hAnsi="PragmaticaCTT" w:cs="Times New Roman"/>
      <w:b/>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o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jIuMTEuMjAxOSA4OjI3OjEy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178FF1BB-2941-4D94-A3CB-50FEC877BA8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535EC1A-8231-41AF-A6D0-1E6EBA09EF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Елена Витальевна</dc:creator>
  <dc:description>C0 - Public |j,llsaj12398**C0)knasdals|</dc:description>
  <cp:lastModifiedBy>Fayzullin Ruslan Legal</cp:lastModifiedBy>
  <cp:revision>3</cp:revision>
  <dcterms:created xsi:type="dcterms:W3CDTF">2019-11-22T08:26:00Z</dcterms:created>
  <dcterms:modified xsi:type="dcterms:W3CDTF">2019-11-29T08:36:00Z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21853b00-0c0b-45cb-b478-763e4b65eae3</vt:lpwstr>
  </property>
  <property fmtid="{D5CDD505-2E9C-101B-9397-08002B2CF9AE}" pid="3"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Общедоступная информация</vt:lpwstr>
  </property>
  <property fmtid="{D5CDD505-2E9C-101B-9397-08002B2CF9AE}" pid="6" name="bjSaver">
    <vt:lpwstr>YDsV6I3Gx0CULCKbbY9HKnpANS9J1aM2</vt:lpwstr>
  </property>
  <property fmtid="{D5CDD505-2E9C-101B-9397-08002B2CF9AE}" pid="7" name="bjLabelHistoryID">
    <vt:lpwstr>{178FF1BB-2941-4D94-A3CB-50FEC877BA85}</vt:lpwstr>
  </property>
</Properties>
</file>