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F8A3E" w14:textId="77777777" w:rsidR="00916F09" w:rsidRPr="008D2775" w:rsidRDefault="00916F09" w:rsidP="00916F09">
      <w:pPr>
        <w:rPr>
          <w:rFonts w:ascii="Source Sans Pro" w:hAnsi="Source Sans Pro"/>
          <w:lang w:bidi="en-US"/>
        </w:rPr>
      </w:pPr>
      <w:bookmarkStart w:id="0" w:name="_GoBack"/>
      <w:bookmarkEnd w:id="0"/>
    </w:p>
    <w:tbl>
      <w:tblPr>
        <w:tblStyle w:val="af0"/>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702"/>
        <w:gridCol w:w="815"/>
        <w:gridCol w:w="888"/>
        <w:gridCol w:w="1097"/>
        <w:gridCol w:w="605"/>
        <w:gridCol w:w="1702"/>
        <w:gridCol w:w="1703"/>
      </w:tblGrid>
      <w:tr w:rsidR="00916F09" w:rsidRPr="00974D1A" w14:paraId="746BC597" w14:textId="77777777" w:rsidTr="00AB722E">
        <w:tc>
          <w:tcPr>
            <w:tcW w:w="1702" w:type="dxa"/>
          </w:tcPr>
          <w:p w14:paraId="38872E3D" w14:textId="77777777" w:rsidR="00916F09" w:rsidRPr="008D2775" w:rsidRDefault="00916F09" w:rsidP="00AB722E">
            <w:pPr>
              <w:jc w:val="center"/>
              <w:rPr>
                <w:rFonts w:ascii="Source Sans Pro" w:hAnsi="Source Sans Pro"/>
                <w:b/>
                <w:sz w:val="20"/>
                <w:szCs w:val="20"/>
                <w:lang w:bidi="en-US"/>
              </w:rPr>
            </w:pPr>
          </w:p>
        </w:tc>
        <w:tc>
          <w:tcPr>
            <w:tcW w:w="1702" w:type="dxa"/>
          </w:tcPr>
          <w:p w14:paraId="3505991A" w14:textId="77777777" w:rsidR="00916F09" w:rsidRPr="008D2775" w:rsidRDefault="00916F09" w:rsidP="00AB722E">
            <w:pPr>
              <w:jc w:val="center"/>
              <w:rPr>
                <w:rFonts w:ascii="Source Sans Pro" w:hAnsi="Source Sans Pro"/>
                <w:b/>
                <w:sz w:val="20"/>
                <w:szCs w:val="20"/>
                <w:lang w:val="ru-RU" w:bidi="en-US"/>
              </w:rPr>
            </w:pPr>
          </w:p>
        </w:tc>
        <w:tc>
          <w:tcPr>
            <w:tcW w:w="1703" w:type="dxa"/>
            <w:gridSpan w:val="2"/>
          </w:tcPr>
          <w:p w14:paraId="32CF441A" w14:textId="77777777" w:rsidR="00916F09" w:rsidRPr="008D2775" w:rsidRDefault="00916F09" w:rsidP="00AB722E">
            <w:pPr>
              <w:jc w:val="center"/>
              <w:rPr>
                <w:rFonts w:ascii="Source Sans Pro" w:hAnsi="Source Sans Pro"/>
                <w:b/>
                <w:sz w:val="20"/>
                <w:szCs w:val="20"/>
                <w:lang w:val="ru-RU" w:bidi="en-US"/>
              </w:rPr>
            </w:pPr>
          </w:p>
        </w:tc>
        <w:tc>
          <w:tcPr>
            <w:tcW w:w="1702" w:type="dxa"/>
            <w:gridSpan w:val="2"/>
          </w:tcPr>
          <w:p w14:paraId="54746220" w14:textId="77777777" w:rsidR="00916F09" w:rsidRPr="008D2775" w:rsidRDefault="00916F09" w:rsidP="00AB722E">
            <w:pPr>
              <w:jc w:val="center"/>
              <w:rPr>
                <w:rFonts w:ascii="Source Sans Pro" w:hAnsi="Source Sans Pro"/>
                <w:b/>
                <w:sz w:val="20"/>
                <w:szCs w:val="20"/>
                <w:lang w:val="ru-RU" w:bidi="en-US"/>
              </w:rPr>
            </w:pPr>
          </w:p>
        </w:tc>
        <w:tc>
          <w:tcPr>
            <w:tcW w:w="1702" w:type="dxa"/>
            <w:tcBorders>
              <w:right w:val="single" w:sz="4" w:space="0" w:color="auto"/>
            </w:tcBorders>
          </w:tcPr>
          <w:p w14:paraId="0FE546CF" w14:textId="77777777" w:rsidR="00916F09" w:rsidRPr="008D2775" w:rsidRDefault="00916F09" w:rsidP="00AB722E">
            <w:pPr>
              <w:jc w:val="center"/>
              <w:rPr>
                <w:rFonts w:ascii="Source Sans Pro" w:hAnsi="Source Sans Pro"/>
                <w:b/>
                <w:sz w:val="20"/>
                <w:szCs w:val="20"/>
                <w:lang w:val="ru-RU" w:bidi="en-US"/>
              </w:rPr>
            </w:pPr>
          </w:p>
        </w:tc>
        <w:tc>
          <w:tcPr>
            <w:tcW w:w="1703" w:type="dxa"/>
            <w:tcBorders>
              <w:top w:val="single" w:sz="4" w:space="0" w:color="auto"/>
              <w:left w:val="single" w:sz="4" w:space="0" w:color="auto"/>
              <w:bottom w:val="single" w:sz="4" w:space="0" w:color="auto"/>
              <w:right w:val="single" w:sz="4" w:space="0" w:color="auto"/>
            </w:tcBorders>
          </w:tcPr>
          <w:p w14:paraId="69DA3D3A" w14:textId="77777777" w:rsidR="00916F09" w:rsidRPr="008D2775" w:rsidRDefault="00467724" w:rsidP="00AB722E">
            <w:pPr>
              <w:jc w:val="center"/>
              <w:rPr>
                <w:rFonts w:ascii="Source Sans Pro" w:hAnsi="Source Sans Pro"/>
                <w:sz w:val="20"/>
                <w:szCs w:val="20"/>
                <w:lang w:bidi="en-US"/>
              </w:rPr>
            </w:pPr>
            <w:r w:rsidRPr="008D2775">
              <w:rPr>
                <w:rFonts w:ascii="Source Sans Pro" w:hAnsi="Source Sans Pro"/>
                <w:sz w:val="20"/>
                <w:szCs w:val="20"/>
                <w:lang w:val="ru-RU" w:bidi="en-US"/>
              </w:rPr>
              <w:t>ТФ-2108-4</w:t>
            </w:r>
            <w:r w:rsidRPr="008D2775">
              <w:rPr>
                <w:rFonts w:ascii="Source Sans Pro" w:hAnsi="Source Sans Pro"/>
                <w:sz w:val="20"/>
                <w:szCs w:val="20"/>
                <w:lang w:bidi="en-US"/>
              </w:rPr>
              <w:t>1</w:t>
            </w:r>
            <w:r w:rsidR="00916F09" w:rsidRPr="008D2775">
              <w:rPr>
                <w:rFonts w:ascii="Source Sans Pro" w:hAnsi="Source Sans Pro"/>
                <w:sz w:val="20"/>
                <w:szCs w:val="20"/>
                <w:lang w:val="ru-RU" w:bidi="en-US"/>
              </w:rPr>
              <w:t>/</w:t>
            </w:r>
            <w:r w:rsidR="000D4AB5" w:rsidRPr="008D2775">
              <w:rPr>
                <w:rFonts w:ascii="Source Sans Pro" w:hAnsi="Source Sans Pro"/>
                <w:sz w:val="20"/>
                <w:szCs w:val="20"/>
                <w:lang w:bidi="en-US"/>
              </w:rPr>
              <w:t>1</w:t>
            </w:r>
          </w:p>
        </w:tc>
      </w:tr>
      <w:tr w:rsidR="00AC0BCE" w:rsidRPr="00974D1A" w14:paraId="44184DC9" w14:textId="77777777" w:rsidTr="00F17A11">
        <w:tc>
          <w:tcPr>
            <w:tcW w:w="10214" w:type="dxa"/>
            <w:gridSpan w:val="8"/>
          </w:tcPr>
          <w:p w14:paraId="658824CB" w14:textId="77777777" w:rsidR="00162F25" w:rsidRPr="008D2775" w:rsidRDefault="00162F25" w:rsidP="00F17A11">
            <w:pPr>
              <w:jc w:val="center"/>
              <w:rPr>
                <w:rFonts w:ascii="Source Sans Pro" w:hAnsi="Source Sans Pro" w:cs="Arial"/>
                <w:b/>
                <w:sz w:val="20"/>
                <w:szCs w:val="20"/>
              </w:rPr>
            </w:pPr>
          </w:p>
          <w:p w14:paraId="32F8722A" w14:textId="5ACCFF29" w:rsidR="00AC0BCE" w:rsidRPr="008D2775" w:rsidRDefault="00AC0BCE" w:rsidP="00916F09">
            <w:pPr>
              <w:jc w:val="center"/>
              <w:rPr>
                <w:rFonts w:ascii="Source Sans Pro" w:hAnsi="Source Sans Pro"/>
                <w:b/>
                <w:sz w:val="20"/>
                <w:szCs w:val="20"/>
                <w:lang w:bidi="en-US"/>
              </w:rPr>
            </w:pPr>
            <w:r w:rsidRPr="008D2775">
              <w:rPr>
                <w:rFonts w:ascii="Source Sans Pro" w:hAnsi="Source Sans Pro" w:cs="Arial"/>
                <w:b/>
                <w:sz w:val="20"/>
                <w:szCs w:val="20"/>
                <w:lang w:val="ru-RU"/>
              </w:rPr>
              <w:t>Заявление</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об</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условиях</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брокерского</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и</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депозитарного</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обслуживания</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на</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рынке</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ценных</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бумаг</w:t>
            </w:r>
            <w:r w:rsidR="00916F09" w:rsidRPr="008D2775">
              <w:rPr>
                <w:rFonts w:ascii="Source Sans Pro" w:hAnsi="Source Sans Pro" w:cs="Arial"/>
                <w:b/>
                <w:sz w:val="20"/>
                <w:szCs w:val="20"/>
              </w:rPr>
              <w:t xml:space="preserve"> / </w:t>
            </w:r>
            <w:r w:rsidR="00916F09" w:rsidRPr="008D2775">
              <w:rPr>
                <w:rFonts w:ascii="Source Sans Pro" w:hAnsi="Source Sans Pro"/>
                <w:b/>
                <w:sz w:val="20"/>
                <w:szCs w:val="20"/>
                <w:lang w:bidi="en-US"/>
              </w:rPr>
              <w:t xml:space="preserve">Application for the provision of brokerage and custody services </w:t>
            </w:r>
            <w:r w:rsidR="0052266E">
              <w:rPr>
                <w:rFonts w:ascii="Source Sans Pro" w:hAnsi="Source Sans Pro"/>
                <w:b/>
                <w:sz w:val="20"/>
                <w:szCs w:val="20"/>
                <w:lang w:bidi="en-US"/>
              </w:rPr>
              <w:t>on</w:t>
            </w:r>
            <w:r w:rsidR="0052266E" w:rsidRPr="008D2775">
              <w:rPr>
                <w:rFonts w:ascii="Source Sans Pro" w:hAnsi="Source Sans Pro"/>
                <w:b/>
                <w:sz w:val="20"/>
                <w:szCs w:val="20"/>
                <w:lang w:bidi="en-US"/>
              </w:rPr>
              <w:t xml:space="preserve"> </w:t>
            </w:r>
            <w:r w:rsidR="00916F09" w:rsidRPr="008D2775">
              <w:rPr>
                <w:rFonts w:ascii="Source Sans Pro" w:hAnsi="Source Sans Pro"/>
                <w:b/>
                <w:sz w:val="20"/>
                <w:szCs w:val="20"/>
                <w:lang w:bidi="en-US"/>
              </w:rPr>
              <w:t>the securities market</w:t>
            </w:r>
          </w:p>
          <w:p w14:paraId="004076C0" w14:textId="77777777" w:rsidR="00916F09" w:rsidRPr="008D2775" w:rsidRDefault="00916F09" w:rsidP="00916F09">
            <w:pPr>
              <w:jc w:val="center"/>
              <w:rPr>
                <w:rFonts w:ascii="Source Sans Pro" w:hAnsi="Source Sans Pro" w:cs="Arial"/>
                <w:b/>
                <w:sz w:val="20"/>
                <w:szCs w:val="20"/>
              </w:rPr>
            </w:pPr>
          </w:p>
        </w:tc>
      </w:tr>
      <w:tr w:rsidR="00AC0BCE" w:rsidRPr="00974D1A" w14:paraId="2E32AD6E" w14:textId="77777777" w:rsidTr="00F17A11">
        <w:tc>
          <w:tcPr>
            <w:tcW w:w="6204" w:type="dxa"/>
            <w:gridSpan w:val="5"/>
          </w:tcPr>
          <w:p w14:paraId="736CEE09" w14:textId="4748A9E1" w:rsidR="00AC0BCE" w:rsidRPr="008D2775" w:rsidRDefault="00AC0BCE" w:rsidP="0052266E">
            <w:pPr>
              <w:spacing w:after="6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w:t>
            </w:r>
            <w:r w:rsidRPr="008D2775">
              <w:rPr>
                <w:rFonts w:ascii="Source Sans Pro" w:hAnsi="Source Sans Pro" w:cs="Arial"/>
                <w:sz w:val="20"/>
                <w:szCs w:val="20"/>
                <w:lang w:val="ru-RU"/>
              </w:rPr>
              <w:t>Заключение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договора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брокерском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обслуживании</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Conclusion of a brokerage agreement</w:t>
            </w:r>
            <w:r w:rsidR="00085653" w:rsidRPr="008D2775">
              <w:rPr>
                <w:rFonts w:ascii="Source Sans Pro" w:hAnsi="Source Sans Pro"/>
                <w:sz w:val="20"/>
                <w:szCs w:val="20"/>
                <w:lang w:bidi="en-US"/>
              </w:rPr>
              <w:tab/>
            </w:r>
          </w:p>
        </w:tc>
        <w:tc>
          <w:tcPr>
            <w:tcW w:w="4010" w:type="dxa"/>
            <w:gridSpan w:val="3"/>
          </w:tcPr>
          <w:p w14:paraId="34F4CB94" w14:textId="77777777" w:rsidR="00AC0BCE" w:rsidRPr="008D2775" w:rsidRDefault="00AC0BCE" w:rsidP="00F17A11">
            <w:pPr>
              <w:spacing w:after="6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Изменение условий</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Amendment to the agreement</w:t>
            </w:r>
          </w:p>
        </w:tc>
      </w:tr>
      <w:tr w:rsidR="00AC0BCE" w:rsidRPr="00974D1A" w14:paraId="09EBF080" w14:textId="77777777" w:rsidTr="00F17A11">
        <w:tc>
          <w:tcPr>
            <w:tcW w:w="6204" w:type="dxa"/>
            <w:gridSpan w:val="5"/>
          </w:tcPr>
          <w:p w14:paraId="6934256F" w14:textId="5CE4285F" w:rsidR="00AC0BCE" w:rsidRPr="008D2775" w:rsidDel="00FE1E8A" w:rsidRDefault="00AC0BCE" w:rsidP="00F17A11">
            <w:pPr>
              <w:spacing w:after="60"/>
              <w:rPr>
                <w:rFonts w:ascii="Source Sans Pro" w:hAnsi="Source Sans Pro" w:cs="Arial"/>
                <w:sz w:val="20"/>
                <w:szCs w:val="20"/>
                <w:lang w:val="ru-RU"/>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lang w:val="ru-RU"/>
              </w:rPr>
              <w:instrText xml:space="preserve"> </w:instrText>
            </w:r>
            <w:r w:rsidRPr="008D2775">
              <w:rPr>
                <w:rFonts w:ascii="Source Sans Pro" w:hAnsi="Source Sans Pro" w:cs="Arial"/>
                <w:sz w:val="20"/>
                <w:szCs w:val="20"/>
              </w:rPr>
              <w:instrText>FORMCHECKBOX</w:instrText>
            </w:r>
            <w:r w:rsidRPr="008D2775">
              <w:rPr>
                <w:rFonts w:ascii="Source Sans Pro" w:hAnsi="Source Sans Pro" w:cs="Arial"/>
                <w:sz w:val="20"/>
                <w:szCs w:val="20"/>
                <w:lang w:val="ru-RU"/>
              </w:rPr>
              <w:instrText xml:space="preserve">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lang w:val="ru-RU"/>
              </w:rPr>
              <w:t xml:space="preserve"> Заключение договора о депозитарном обслуживании</w:t>
            </w:r>
            <w:r w:rsidR="0052266E" w:rsidRPr="00997B3B">
              <w:rPr>
                <w:rFonts w:ascii="Source Sans Pro" w:hAnsi="Source Sans Pro"/>
                <w:sz w:val="20"/>
                <w:szCs w:val="20"/>
                <w:lang w:val="ru-RU" w:bidi="en-US"/>
              </w:rPr>
              <w:t xml:space="preserve">/ </w:t>
            </w:r>
            <w:r w:rsidR="0052266E" w:rsidRPr="008D2775">
              <w:rPr>
                <w:rFonts w:ascii="Source Sans Pro" w:hAnsi="Source Sans Pro"/>
                <w:sz w:val="20"/>
                <w:szCs w:val="20"/>
                <w:lang w:bidi="en-US"/>
              </w:rPr>
              <w:t>Conclusion</w:t>
            </w:r>
            <w:r w:rsidR="0052266E" w:rsidRPr="00997B3B">
              <w:rPr>
                <w:rFonts w:ascii="Source Sans Pro" w:hAnsi="Source Sans Pro"/>
                <w:sz w:val="20"/>
                <w:szCs w:val="20"/>
                <w:lang w:val="ru-RU" w:bidi="en-US"/>
              </w:rPr>
              <w:t xml:space="preserve"> </w:t>
            </w:r>
            <w:r w:rsidR="0052266E" w:rsidRPr="008D2775">
              <w:rPr>
                <w:rFonts w:ascii="Source Sans Pro" w:hAnsi="Source Sans Pro"/>
                <w:sz w:val="20"/>
                <w:szCs w:val="20"/>
                <w:lang w:bidi="en-US"/>
              </w:rPr>
              <w:t>of</w:t>
            </w:r>
            <w:r w:rsidR="0052266E" w:rsidRPr="00997B3B">
              <w:rPr>
                <w:rFonts w:ascii="Source Sans Pro" w:hAnsi="Source Sans Pro"/>
                <w:sz w:val="20"/>
                <w:szCs w:val="20"/>
                <w:lang w:val="ru-RU" w:bidi="en-US"/>
              </w:rPr>
              <w:t xml:space="preserve"> </w:t>
            </w:r>
            <w:r w:rsidR="0052266E" w:rsidRPr="008D2775">
              <w:rPr>
                <w:rFonts w:ascii="Source Sans Pro" w:hAnsi="Source Sans Pro"/>
                <w:sz w:val="20"/>
                <w:szCs w:val="20"/>
                <w:lang w:bidi="en-US"/>
              </w:rPr>
              <w:t>a</w:t>
            </w:r>
            <w:r w:rsidR="0052266E" w:rsidRPr="00997B3B">
              <w:rPr>
                <w:rFonts w:ascii="Source Sans Pro" w:hAnsi="Source Sans Pro"/>
                <w:sz w:val="20"/>
                <w:szCs w:val="20"/>
                <w:lang w:val="ru-RU" w:bidi="en-US"/>
              </w:rPr>
              <w:t xml:space="preserve"> </w:t>
            </w:r>
            <w:r w:rsidR="0052266E" w:rsidRPr="008D2775">
              <w:rPr>
                <w:rFonts w:ascii="Source Sans Pro" w:hAnsi="Source Sans Pro"/>
                <w:sz w:val="20"/>
                <w:szCs w:val="20"/>
                <w:lang w:bidi="en-US"/>
              </w:rPr>
              <w:t>custody</w:t>
            </w:r>
            <w:r w:rsidR="0052266E" w:rsidRPr="00997B3B">
              <w:rPr>
                <w:rFonts w:ascii="Source Sans Pro" w:hAnsi="Source Sans Pro"/>
                <w:sz w:val="20"/>
                <w:szCs w:val="20"/>
                <w:lang w:val="ru-RU" w:bidi="en-US"/>
              </w:rPr>
              <w:t xml:space="preserve"> </w:t>
            </w:r>
            <w:r w:rsidR="0052266E" w:rsidRPr="008D2775">
              <w:rPr>
                <w:rFonts w:ascii="Source Sans Pro" w:hAnsi="Source Sans Pro"/>
                <w:sz w:val="20"/>
                <w:szCs w:val="20"/>
                <w:lang w:bidi="en-US"/>
              </w:rPr>
              <w:t>agreement</w:t>
            </w:r>
            <w:r w:rsidRPr="008D2775">
              <w:rPr>
                <w:rFonts w:ascii="Source Sans Pro" w:hAnsi="Source Sans Pro" w:cs="Arial"/>
                <w:sz w:val="20"/>
                <w:szCs w:val="20"/>
                <w:lang w:val="ru-RU"/>
              </w:rPr>
              <w:tab/>
            </w:r>
          </w:p>
        </w:tc>
        <w:tc>
          <w:tcPr>
            <w:tcW w:w="4010" w:type="dxa"/>
            <w:gridSpan w:val="3"/>
          </w:tcPr>
          <w:p w14:paraId="108CF050" w14:textId="77777777" w:rsidR="00AC0BCE" w:rsidRPr="008D2775" w:rsidDel="00FE1E8A" w:rsidRDefault="00AC0BCE" w:rsidP="00F17A11">
            <w:pPr>
              <w:spacing w:after="6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Изменение условий</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Amendment to the agreement</w:t>
            </w:r>
          </w:p>
        </w:tc>
      </w:tr>
      <w:tr w:rsidR="00AC0BCE" w:rsidRPr="00974D1A" w14:paraId="3E59D5F0" w14:textId="77777777" w:rsidTr="00F17A11">
        <w:tc>
          <w:tcPr>
            <w:tcW w:w="10214" w:type="dxa"/>
            <w:gridSpan w:val="8"/>
            <w:tcBorders>
              <w:bottom w:val="single" w:sz="4" w:space="0" w:color="auto"/>
            </w:tcBorders>
          </w:tcPr>
          <w:p w14:paraId="3B762442" w14:textId="77777777" w:rsidR="00AC0BCE" w:rsidRPr="008D2775" w:rsidRDefault="00AC0BCE" w:rsidP="00F17A11">
            <w:pPr>
              <w:spacing w:before="240"/>
              <w:rPr>
                <w:rFonts w:ascii="Source Sans Pro" w:hAnsi="Source Sans Pro" w:cs="Arial"/>
                <w:sz w:val="20"/>
                <w:szCs w:val="20"/>
              </w:rPr>
            </w:pPr>
            <w:r w:rsidRPr="008D2775">
              <w:rPr>
                <w:rFonts w:ascii="Source Sans Pro" w:hAnsi="Source Sans Pro" w:cs="Arial"/>
                <w:sz w:val="20"/>
                <w:szCs w:val="20"/>
              </w:rPr>
              <w:t>Настоящим</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Hereby</w:t>
            </w:r>
          </w:p>
        </w:tc>
      </w:tr>
      <w:tr w:rsidR="00AC0BCE" w:rsidRPr="00974D1A" w14:paraId="6B5156F5" w14:textId="77777777" w:rsidTr="00F17A11">
        <w:tc>
          <w:tcPr>
            <w:tcW w:w="10214" w:type="dxa"/>
            <w:gridSpan w:val="8"/>
            <w:tcBorders>
              <w:top w:val="single" w:sz="4" w:space="0" w:color="auto"/>
            </w:tcBorders>
          </w:tcPr>
          <w:p w14:paraId="1771297D" w14:textId="77777777" w:rsidR="00AC0BCE" w:rsidRPr="008D2775" w:rsidRDefault="00AC0BCE" w:rsidP="00F17A11">
            <w:pPr>
              <w:pStyle w:val="Default"/>
              <w:jc w:val="center"/>
              <w:rPr>
                <w:rFonts w:ascii="Source Sans Pro" w:hAnsi="Source Sans Pro" w:cs="Arial"/>
                <w:sz w:val="16"/>
                <w:szCs w:val="16"/>
              </w:rPr>
            </w:pPr>
            <w:r w:rsidRPr="008D2775">
              <w:rPr>
                <w:rFonts w:ascii="Source Sans Pro" w:hAnsi="Source Sans Pro" w:cs="Arial"/>
                <w:sz w:val="16"/>
                <w:szCs w:val="16"/>
              </w:rPr>
              <w:t xml:space="preserve">                   (</w:t>
            </w:r>
            <w:r w:rsidRPr="008D2775">
              <w:rPr>
                <w:rFonts w:ascii="Source Sans Pro" w:hAnsi="Source Sans Pro" w:cs="Arial"/>
                <w:sz w:val="16"/>
                <w:szCs w:val="16"/>
                <w:lang w:val="ru-RU"/>
              </w:rPr>
              <w:t>для</w:t>
            </w:r>
            <w:r w:rsidRPr="008D2775">
              <w:rPr>
                <w:rFonts w:ascii="Source Sans Pro" w:hAnsi="Source Sans Pro" w:cs="Arial"/>
                <w:sz w:val="16"/>
                <w:szCs w:val="16"/>
              </w:rPr>
              <w:t xml:space="preserve"> </w:t>
            </w:r>
            <w:r w:rsidRPr="008D2775">
              <w:rPr>
                <w:rFonts w:ascii="Source Sans Pro" w:hAnsi="Source Sans Pro" w:cs="Arial"/>
                <w:sz w:val="16"/>
                <w:szCs w:val="16"/>
                <w:lang w:val="ru-RU"/>
              </w:rPr>
              <w:t>физических</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лиц</w:t>
            </w:r>
            <w:r w:rsidRPr="008D2775">
              <w:rPr>
                <w:rFonts w:ascii="Source Sans Pro" w:hAnsi="Source Sans Pro" w:cs="Arial"/>
                <w:sz w:val="16"/>
                <w:szCs w:val="16"/>
              </w:rPr>
              <w:t xml:space="preserve"> - </w:t>
            </w:r>
            <w:r w:rsidRPr="008D2775">
              <w:rPr>
                <w:rFonts w:ascii="Source Sans Pro" w:hAnsi="Source Sans Pro" w:cs="Arial"/>
                <w:sz w:val="16"/>
                <w:szCs w:val="16"/>
                <w:lang w:val="ru-RU"/>
              </w:rPr>
              <w:t>ФИО</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Клиента</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полностью</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для</w:t>
            </w:r>
            <w:r w:rsidRPr="008D2775">
              <w:rPr>
                <w:rFonts w:ascii="Source Sans Pro" w:hAnsi="Source Sans Pro" w:cs="Arial"/>
                <w:sz w:val="16"/>
                <w:szCs w:val="16"/>
              </w:rPr>
              <w:t xml:space="preserve"> </w:t>
            </w:r>
            <w:r w:rsidRPr="008D2775">
              <w:rPr>
                <w:rFonts w:ascii="Source Sans Pro" w:hAnsi="Source Sans Pro" w:cs="Arial"/>
                <w:sz w:val="16"/>
                <w:szCs w:val="16"/>
                <w:lang w:val="ru-RU"/>
              </w:rPr>
              <w:t>юридических</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лиц</w:t>
            </w:r>
            <w:r w:rsidRPr="008D2775">
              <w:rPr>
                <w:rFonts w:ascii="Source Sans Pro" w:hAnsi="Source Sans Pro" w:cs="Arial"/>
                <w:sz w:val="16"/>
                <w:szCs w:val="16"/>
              </w:rPr>
              <w:t xml:space="preserve"> - </w:t>
            </w:r>
            <w:r w:rsidRPr="008D2775">
              <w:rPr>
                <w:rFonts w:ascii="Source Sans Pro" w:hAnsi="Source Sans Pro" w:cs="Arial"/>
                <w:sz w:val="16"/>
                <w:szCs w:val="16"/>
                <w:lang w:val="ru-RU"/>
              </w:rPr>
              <w:t>полное</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наименование</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Клиента</w:t>
            </w:r>
            <w:r w:rsidRPr="008D2775">
              <w:rPr>
                <w:rFonts w:ascii="Source Sans Pro" w:hAnsi="Source Sans Pro" w:cs="Arial"/>
                <w:sz w:val="16"/>
                <w:szCs w:val="16"/>
              </w:rPr>
              <w:t>)</w:t>
            </w:r>
            <w:r w:rsidR="00085653" w:rsidRPr="008D2775">
              <w:rPr>
                <w:rFonts w:ascii="Source Sans Pro" w:hAnsi="Source Sans Pro" w:cs="Arial"/>
                <w:sz w:val="16"/>
                <w:szCs w:val="16"/>
              </w:rPr>
              <w:t xml:space="preserve">/ </w:t>
            </w:r>
            <w:r w:rsidR="00085653" w:rsidRPr="008D2775">
              <w:rPr>
                <w:rFonts w:ascii="Source Sans Pro" w:hAnsi="Source Sans Pro" w:cs="Arial"/>
                <w:sz w:val="16"/>
                <w:szCs w:val="16"/>
                <w:lang w:bidi="en-US"/>
              </w:rPr>
              <w:t>(please, specify: full name of the Client for individuals and full business name of the Client for legal entities)</w:t>
            </w:r>
          </w:p>
        </w:tc>
      </w:tr>
      <w:tr w:rsidR="00AC0BCE" w:rsidRPr="00974D1A" w14:paraId="5241F6B2" w14:textId="77777777" w:rsidTr="00F17A11">
        <w:tc>
          <w:tcPr>
            <w:tcW w:w="10214" w:type="dxa"/>
            <w:gridSpan w:val="8"/>
            <w:tcBorders>
              <w:bottom w:val="single" w:sz="4" w:space="0" w:color="auto"/>
            </w:tcBorders>
          </w:tcPr>
          <w:p w14:paraId="2A81D7D6"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(далее – Клиент)</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(hereinafter referred to as “the Client”)</w:t>
            </w:r>
          </w:p>
        </w:tc>
      </w:tr>
      <w:tr w:rsidR="00AC0BCE" w:rsidRPr="00974D1A" w14:paraId="2A63080B" w14:textId="77777777" w:rsidTr="00F17A11">
        <w:tc>
          <w:tcPr>
            <w:tcW w:w="10214" w:type="dxa"/>
            <w:gridSpan w:val="8"/>
            <w:tcBorders>
              <w:top w:val="single" w:sz="4" w:space="0" w:color="auto"/>
              <w:bottom w:val="single" w:sz="4" w:space="0" w:color="auto"/>
            </w:tcBorders>
          </w:tcPr>
          <w:p w14:paraId="47A1EF38" w14:textId="77777777" w:rsidR="00AC0BCE" w:rsidRPr="008D2775" w:rsidRDefault="00AC0BCE" w:rsidP="00F17A11">
            <w:pPr>
              <w:spacing w:before="240"/>
              <w:rPr>
                <w:rFonts w:ascii="Source Sans Pro" w:hAnsi="Source Sans Pro" w:cs="Arial"/>
                <w:sz w:val="20"/>
                <w:szCs w:val="20"/>
              </w:rPr>
            </w:pPr>
            <w:r w:rsidRPr="008D2775">
              <w:rPr>
                <w:rFonts w:ascii="Source Sans Pro" w:hAnsi="Source Sans Pro" w:cs="Arial"/>
                <w:sz w:val="20"/>
                <w:szCs w:val="20"/>
              </w:rPr>
              <w:t>в лице</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represented by</w:t>
            </w:r>
          </w:p>
        </w:tc>
      </w:tr>
      <w:tr w:rsidR="00AC0BCE" w:rsidRPr="00974D1A" w14:paraId="70CF471D" w14:textId="77777777" w:rsidTr="00F17A11">
        <w:tc>
          <w:tcPr>
            <w:tcW w:w="10214" w:type="dxa"/>
            <w:gridSpan w:val="8"/>
            <w:tcBorders>
              <w:top w:val="single" w:sz="4" w:space="0" w:color="auto"/>
            </w:tcBorders>
          </w:tcPr>
          <w:p w14:paraId="34385986" w14:textId="77777777" w:rsidR="00AC0BCE" w:rsidRPr="008D2775" w:rsidDel="00FE1E8A" w:rsidRDefault="00AC0BCE" w:rsidP="00F17A11">
            <w:pPr>
              <w:rPr>
                <w:rFonts w:ascii="Source Sans Pro" w:hAnsi="Source Sans Pro" w:cs="Arial"/>
                <w:sz w:val="16"/>
                <w:szCs w:val="16"/>
              </w:rPr>
            </w:pPr>
            <w:r w:rsidRPr="008D2775">
              <w:rPr>
                <w:rFonts w:ascii="Source Sans Pro" w:hAnsi="Source Sans Pro" w:cs="Arial"/>
                <w:sz w:val="16"/>
                <w:szCs w:val="16"/>
              </w:rPr>
              <w:t>(ФИО представителя Клиента)</w:t>
            </w:r>
            <w:r w:rsidR="00085653" w:rsidRPr="008D2775">
              <w:rPr>
                <w:rFonts w:ascii="Source Sans Pro" w:hAnsi="Source Sans Pro" w:cs="Arial"/>
                <w:sz w:val="16"/>
                <w:szCs w:val="16"/>
              </w:rPr>
              <w:t xml:space="preserve"> / </w:t>
            </w:r>
            <w:r w:rsidR="00085653" w:rsidRPr="008D2775">
              <w:rPr>
                <w:rFonts w:ascii="Source Sans Pro" w:hAnsi="Source Sans Pro" w:cs="Arial"/>
                <w:sz w:val="16"/>
                <w:szCs w:val="16"/>
                <w:lang w:bidi="en-US"/>
              </w:rPr>
              <w:t>(Full Name of the Client’s representative)</w:t>
            </w:r>
          </w:p>
        </w:tc>
      </w:tr>
      <w:tr w:rsidR="00AC0BCE" w:rsidRPr="00997B3B" w14:paraId="13D89C34" w14:textId="77777777" w:rsidTr="00F17A11">
        <w:tc>
          <w:tcPr>
            <w:tcW w:w="10214" w:type="dxa"/>
            <w:gridSpan w:val="8"/>
          </w:tcPr>
          <w:p w14:paraId="5AE810C8" w14:textId="77777777" w:rsidR="00AC0BCE" w:rsidRPr="008D2775" w:rsidDel="00FE1E8A" w:rsidRDefault="00AC0BCE" w:rsidP="00F17A11">
            <w:pPr>
              <w:spacing w:before="240"/>
              <w:rPr>
                <w:rFonts w:ascii="Source Sans Pro" w:hAnsi="Source Sans Pro" w:cs="Arial"/>
                <w:sz w:val="20"/>
                <w:szCs w:val="20"/>
                <w:lang w:val="ru-RU"/>
              </w:rPr>
            </w:pPr>
            <w:r w:rsidRPr="008D2775">
              <w:rPr>
                <w:rFonts w:ascii="Source Sans Pro" w:hAnsi="Source Sans Pro" w:cs="Arial"/>
                <w:sz w:val="20"/>
                <w:szCs w:val="20"/>
                <w:lang w:val="ru-RU"/>
              </w:rPr>
              <w:t>действующего на основании</w:t>
            </w:r>
            <w:r w:rsidR="00085653" w:rsidRPr="008D2775">
              <w:rPr>
                <w:rFonts w:ascii="Source Sans Pro" w:hAnsi="Source Sans Pro" w:cs="Arial"/>
                <w:sz w:val="20"/>
                <w:szCs w:val="20"/>
                <w:lang w:val="ru-RU"/>
              </w:rPr>
              <w:t xml:space="preserve"> / </w:t>
            </w:r>
            <w:r w:rsidR="00085653" w:rsidRPr="008D2775">
              <w:rPr>
                <w:rFonts w:ascii="Source Sans Pro" w:hAnsi="Source Sans Pro"/>
                <w:sz w:val="20"/>
                <w:szCs w:val="20"/>
                <w:lang w:bidi="en-US"/>
              </w:rPr>
              <w:t>acting</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under</w:t>
            </w:r>
            <w:r w:rsidRPr="008D2775">
              <w:rPr>
                <w:rFonts w:ascii="Source Sans Pro" w:hAnsi="Source Sans Pro" w:cs="Arial"/>
                <w:sz w:val="20"/>
                <w:szCs w:val="20"/>
                <w:lang w:val="ru-RU"/>
              </w:rPr>
              <w:t xml:space="preserve"> _____________________________________________________</w:t>
            </w:r>
          </w:p>
        </w:tc>
      </w:tr>
      <w:tr w:rsidR="00AC0BCE" w:rsidRPr="00997B3B" w14:paraId="638A26C5" w14:textId="77777777" w:rsidTr="00F17A11">
        <w:tc>
          <w:tcPr>
            <w:tcW w:w="10214" w:type="dxa"/>
            <w:gridSpan w:val="8"/>
          </w:tcPr>
          <w:p w14:paraId="77ED3EAB" w14:textId="77777777" w:rsidR="00AC0BCE" w:rsidRPr="008D2775" w:rsidDel="00FE1E8A" w:rsidRDefault="00AC0BCE" w:rsidP="00F17A11">
            <w:pPr>
              <w:rPr>
                <w:rFonts w:ascii="Source Sans Pro" w:hAnsi="Source Sans Pro" w:cs="Arial"/>
                <w:sz w:val="16"/>
                <w:szCs w:val="16"/>
                <w:lang w:val="ru-RU"/>
              </w:rPr>
            </w:pPr>
            <w:r w:rsidRPr="008D2775">
              <w:rPr>
                <w:rFonts w:ascii="Source Sans Pro" w:hAnsi="Source Sans Pro" w:cs="Arial"/>
                <w:sz w:val="16"/>
                <w:szCs w:val="16"/>
                <w:lang w:val="ru-RU"/>
              </w:rPr>
              <w:t>(реквизиты документа, на основании которого действует представитель Клиента)</w:t>
            </w:r>
            <w:r w:rsidR="00085653" w:rsidRPr="008D2775">
              <w:rPr>
                <w:rFonts w:ascii="Source Sans Pro" w:hAnsi="Source Sans Pro" w:cs="Arial"/>
                <w:sz w:val="16"/>
                <w:szCs w:val="16"/>
                <w:lang w:val="ru-RU"/>
              </w:rPr>
              <w:t xml:space="preserve"> / </w:t>
            </w:r>
            <w:r w:rsidR="00085653" w:rsidRPr="008D2775">
              <w:rPr>
                <w:rFonts w:ascii="Source Sans Pro" w:hAnsi="Source Sans Pro" w:cs="Arial"/>
                <w:sz w:val="16"/>
                <w:szCs w:val="16"/>
                <w:lang w:val="ru-RU" w:bidi="en-US"/>
              </w:rPr>
              <w:t>(</w:t>
            </w:r>
            <w:r w:rsidR="00085653" w:rsidRPr="008D2775">
              <w:rPr>
                <w:rFonts w:ascii="Source Sans Pro" w:hAnsi="Source Sans Pro" w:cs="Arial"/>
                <w:sz w:val="16"/>
                <w:szCs w:val="16"/>
                <w:lang w:bidi="en-US"/>
              </w:rPr>
              <w:t>details</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of</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the</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document</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under</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which</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the</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Client</w:t>
            </w:r>
            <w:r w:rsidR="00085653" w:rsidRPr="008D2775">
              <w:rPr>
                <w:rFonts w:ascii="Source Sans Pro" w:hAnsi="Source Sans Pro" w:cs="Arial"/>
                <w:sz w:val="16"/>
                <w:szCs w:val="16"/>
                <w:lang w:val="ru-RU" w:bidi="en-US"/>
              </w:rPr>
              <w:t>’</w:t>
            </w:r>
            <w:r w:rsidR="00085653" w:rsidRPr="008D2775">
              <w:rPr>
                <w:rFonts w:ascii="Source Sans Pro" w:hAnsi="Source Sans Pro" w:cs="Arial"/>
                <w:sz w:val="16"/>
                <w:szCs w:val="16"/>
                <w:lang w:bidi="en-US"/>
              </w:rPr>
              <w:t>s</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representative</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is</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acting</w:t>
            </w:r>
            <w:r w:rsidR="00085653" w:rsidRPr="008D2775">
              <w:rPr>
                <w:rFonts w:ascii="Source Sans Pro" w:hAnsi="Source Sans Pro" w:cs="Arial"/>
                <w:sz w:val="16"/>
                <w:szCs w:val="16"/>
                <w:lang w:val="ru-RU" w:bidi="en-US"/>
              </w:rPr>
              <w:t>)</w:t>
            </w:r>
          </w:p>
        </w:tc>
      </w:tr>
      <w:tr w:rsidR="00AC0BCE" w:rsidRPr="00974D1A" w14:paraId="50D6CCA7" w14:textId="77777777" w:rsidTr="00F17A11">
        <w:tc>
          <w:tcPr>
            <w:tcW w:w="10214" w:type="dxa"/>
            <w:gridSpan w:val="8"/>
          </w:tcPr>
          <w:p w14:paraId="45FE4F20" w14:textId="523347CF" w:rsidR="00162F25" w:rsidRPr="008D2775" w:rsidRDefault="00AC0BCE" w:rsidP="00162F25">
            <w:pPr>
              <w:spacing w:before="240"/>
              <w:rPr>
                <w:rFonts w:ascii="Source Sans Pro" w:hAnsi="Source Sans Pro" w:cs="Arial"/>
                <w:sz w:val="20"/>
                <w:szCs w:val="20"/>
              </w:rPr>
            </w:pPr>
            <w:r w:rsidRPr="008D2775">
              <w:rPr>
                <w:rFonts w:ascii="Source Sans Pro" w:hAnsi="Source Sans Pro" w:cs="Arial"/>
                <w:sz w:val="20"/>
                <w:szCs w:val="20"/>
                <w:lang w:val="ru-RU"/>
              </w:rPr>
              <w:t>Регистрационный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код</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 xml:space="preserve"> </w:t>
            </w:r>
            <w:r w:rsidR="00085653" w:rsidRPr="008D2775">
              <w:rPr>
                <w:rFonts w:ascii="Source Sans Pro" w:hAnsi="Source Sans Pro" w:cs="Arial"/>
                <w:sz w:val="20"/>
                <w:szCs w:val="20"/>
              </w:rPr>
              <w:t>–</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ИНВЕСТОРА</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Registration code of the Client- INVESTOR</w:t>
            </w:r>
            <w:r w:rsidRPr="008D2775">
              <w:rPr>
                <w:rFonts w:ascii="Source Sans Pro" w:hAnsi="Source Sans Pro" w:cs="Arial"/>
                <w:sz w:val="20"/>
                <w:szCs w:val="20"/>
              </w:rPr>
              <w:t>: ____________</w:t>
            </w:r>
          </w:p>
          <w:p w14:paraId="482E4642" w14:textId="405489F7" w:rsidR="00AC0BCE" w:rsidRPr="008D2775" w:rsidRDefault="00AC0BCE" w:rsidP="00162F25">
            <w:pPr>
              <w:spacing w:before="240"/>
              <w:rPr>
                <w:rFonts w:ascii="Source Sans Pro" w:hAnsi="Source Sans Pro" w:cs="Arial"/>
                <w:sz w:val="20"/>
                <w:szCs w:val="20"/>
              </w:rPr>
            </w:pPr>
            <w:r w:rsidRPr="008D2775">
              <w:rPr>
                <w:rFonts w:ascii="Source Sans Pro" w:hAnsi="Source Sans Pro" w:cs="Arial"/>
                <w:sz w:val="20"/>
                <w:szCs w:val="20"/>
                <w:lang w:val="ru-RU"/>
              </w:rPr>
              <w:t>Номер</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счета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депо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если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известен</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Client’s custody account number (if known)</w:t>
            </w:r>
            <w:r w:rsidRPr="008D2775">
              <w:rPr>
                <w:rFonts w:ascii="Source Sans Pro" w:hAnsi="Source Sans Pro" w:cs="Arial"/>
                <w:sz w:val="20"/>
                <w:szCs w:val="20"/>
              </w:rPr>
              <w:t>: _____</w:t>
            </w:r>
            <w:r w:rsidR="00162F25" w:rsidRPr="008D2775">
              <w:rPr>
                <w:rFonts w:ascii="Source Sans Pro" w:hAnsi="Source Sans Pro" w:cs="Arial"/>
                <w:sz w:val="20"/>
                <w:szCs w:val="20"/>
              </w:rPr>
              <w:t>_______</w:t>
            </w:r>
            <w:r w:rsidRPr="008D2775">
              <w:rPr>
                <w:rFonts w:ascii="Source Sans Pro" w:hAnsi="Source Sans Pro" w:cs="Arial"/>
                <w:sz w:val="20"/>
                <w:szCs w:val="20"/>
              </w:rPr>
              <w:t xml:space="preserve"> </w:t>
            </w:r>
          </w:p>
          <w:p w14:paraId="324A1E54" w14:textId="77777777" w:rsidR="009045A8" w:rsidRPr="008D2775" w:rsidRDefault="009045A8" w:rsidP="00F17A11">
            <w:pPr>
              <w:jc w:val="left"/>
              <w:rPr>
                <w:rFonts w:ascii="Source Sans Pro" w:hAnsi="Source Sans Pro" w:cs="Arial"/>
                <w:sz w:val="20"/>
                <w:szCs w:val="20"/>
              </w:rPr>
            </w:pPr>
          </w:p>
          <w:p w14:paraId="607A59E0" w14:textId="77777777" w:rsidR="00AC0BCE" w:rsidRPr="008D2775" w:rsidRDefault="00AC0BCE" w:rsidP="00085653">
            <w:pPr>
              <w:rPr>
                <w:rFonts w:ascii="Source Sans Pro" w:hAnsi="Source Sans Pro" w:cs="Arial"/>
                <w:sz w:val="20"/>
                <w:szCs w:val="20"/>
              </w:rPr>
            </w:pPr>
            <w:r w:rsidRPr="008D2775">
              <w:rPr>
                <w:rFonts w:ascii="Source Sans Pro" w:hAnsi="Source Sans Pro" w:cs="Arial"/>
                <w:sz w:val="20"/>
                <w:szCs w:val="20"/>
                <w:lang w:val="ru-RU"/>
              </w:rPr>
              <w:t>подтверждает</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выбор</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следующих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условий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брокерского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депозитарного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обслуживания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ПАО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РОСБАНК</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далее</w:t>
            </w:r>
            <w:r w:rsidRPr="008D2775">
              <w:rPr>
                <w:rFonts w:ascii="Source Sans Pro" w:hAnsi="Source Sans Pro" w:cs="Arial"/>
                <w:sz w:val="20"/>
                <w:szCs w:val="20"/>
              </w:rPr>
              <w:t xml:space="preserve"> – </w:t>
            </w:r>
            <w:r w:rsidRPr="008D2775">
              <w:rPr>
                <w:rFonts w:ascii="Source Sans Pro" w:hAnsi="Source Sans Pro" w:cs="Arial"/>
                <w:sz w:val="20"/>
                <w:szCs w:val="20"/>
                <w:lang w:val="ru-RU"/>
              </w:rPr>
              <w:t>Банк</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confirms the choice of the following terms for brokerage and custody services at PJSC ROSBANK (</w:t>
            </w:r>
            <w:r w:rsidR="00085653" w:rsidRPr="008D2775">
              <w:rPr>
                <w:rFonts w:ascii="Source Sans Pro" w:hAnsi="Source Sans Pro" w:cs="Arial"/>
                <w:sz w:val="20"/>
              </w:rPr>
              <w:t>hereinafter -  «</w:t>
            </w:r>
            <w:r w:rsidR="00085653" w:rsidRPr="008D2775">
              <w:rPr>
                <w:rFonts w:ascii="Source Sans Pro" w:hAnsi="Source Sans Pro" w:cs="Arial"/>
                <w:sz w:val="20"/>
                <w:szCs w:val="20"/>
              </w:rPr>
              <w:t>the Bank»)</w:t>
            </w:r>
            <w:r w:rsidRPr="008D2775">
              <w:rPr>
                <w:rFonts w:ascii="Source Sans Pro" w:hAnsi="Source Sans Pro" w:cs="Arial"/>
                <w:sz w:val="20"/>
                <w:szCs w:val="20"/>
              </w:rPr>
              <w:t>:</w:t>
            </w:r>
          </w:p>
        </w:tc>
      </w:tr>
      <w:tr w:rsidR="00AC0BCE" w:rsidRPr="00974D1A" w14:paraId="580BBCE8" w14:textId="77777777" w:rsidTr="00F17A11">
        <w:tc>
          <w:tcPr>
            <w:tcW w:w="10214" w:type="dxa"/>
            <w:gridSpan w:val="8"/>
            <w:tcBorders>
              <w:bottom w:val="single" w:sz="4" w:space="0" w:color="auto"/>
            </w:tcBorders>
          </w:tcPr>
          <w:p w14:paraId="5B75FA2F" w14:textId="77777777" w:rsidR="00AC0BCE" w:rsidRPr="008D2775" w:rsidRDefault="00AC0BCE" w:rsidP="00F17A11">
            <w:pPr>
              <w:rPr>
                <w:rFonts w:ascii="Source Sans Pro" w:hAnsi="Source Sans Pro"/>
                <w:sz w:val="20"/>
                <w:szCs w:val="20"/>
              </w:rPr>
            </w:pPr>
          </w:p>
        </w:tc>
      </w:tr>
      <w:tr w:rsidR="00AC0BCE" w:rsidRPr="00974D1A" w14:paraId="1DA903DB" w14:textId="77777777" w:rsidTr="00F17A11">
        <w:tc>
          <w:tcPr>
            <w:tcW w:w="10214" w:type="dxa"/>
            <w:gridSpan w:val="8"/>
            <w:tcBorders>
              <w:top w:val="single" w:sz="4" w:space="0" w:color="auto"/>
            </w:tcBorders>
          </w:tcPr>
          <w:p w14:paraId="555AF655" w14:textId="77777777" w:rsidR="00AC0BCE" w:rsidRPr="008D2775" w:rsidRDefault="00AC0BCE" w:rsidP="00F17A11">
            <w:pPr>
              <w:spacing w:after="120"/>
              <w:rPr>
                <w:rFonts w:ascii="Source Sans Pro" w:hAnsi="Source Sans Pro" w:cs="Arial"/>
                <w:b/>
                <w:sz w:val="20"/>
                <w:szCs w:val="20"/>
                <w:u w:val="single"/>
              </w:rPr>
            </w:pPr>
            <w:r w:rsidRPr="008D2775">
              <w:rPr>
                <w:rFonts w:ascii="Source Sans Pro" w:hAnsi="Source Sans Pro" w:cs="Arial"/>
                <w:b/>
                <w:sz w:val="20"/>
                <w:szCs w:val="20"/>
                <w:u w:val="single"/>
                <w:lang w:val="ru-RU"/>
              </w:rPr>
              <w:t>Проведение</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операций</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на</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следующих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рынках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и</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в</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Торговых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системах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открытие</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брокерских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счетов</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счета</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депо</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и</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разделов</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счета</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депо</w:t>
            </w:r>
            <w:r w:rsidR="00085653" w:rsidRPr="008D2775">
              <w:rPr>
                <w:rFonts w:ascii="Source Sans Pro" w:hAnsi="Source Sans Pro" w:cs="Arial"/>
                <w:b/>
                <w:sz w:val="20"/>
                <w:szCs w:val="20"/>
                <w:u w:val="single"/>
              </w:rPr>
              <w:t xml:space="preserve"> / </w:t>
            </w:r>
            <w:r w:rsidR="00085653" w:rsidRPr="008D2775">
              <w:rPr>
                <w:rFonts w:ascii="Source Sans Pro" w:hAnsi="Source Sans Pro"/>
                <w:b/>
                <w:sz w:val="20"/>
                <w:szCs w:val="20"/>
                <w:u w:val="single"/>
                <w:lang w:bidi="en-US"/>
              </w:rPr>
              <w:t>Conducting operations in the following markets and trading systems, opening brokerage accounts, custody account and sub-accounts of the custody account</w:t>
            </w:r>
            <w:r w:rsidRPr="008D2775">
              <w:rPr>
                <w:rFonts w:ascii="Source Sans Pro" w:hAnsi="Source Sans Pro" w:cs="Arial"/>
                <w:b/>
                <w:sz w:val="20"/>
                <w:szCs w:val="20"/>
                <w:u w:val="single"/>
              </w:rPr>
              <w:t>:</w:t>
            </w:r>
          </w:p>
        </w:tc>
      </w:tr>
      <w:tr w:rsidR="00AC0BCE" w:rsidRPr="00974D1A" w14:paraId="0FF216FF" w14:textId="77777777" w:rsidTr="00162F25">
        <w:trPr>
          <w:trHeight w:val="2805"/>
        </w:trPr>
        <w:tc>
          <w:tcPr>
            <w:tcW w:w="4219" w:type="dxa"/>
            <w:gridSpan w:val="3"/>
          </w:tcPr>
          <w:p w14:paraId="7805AE63" w14:textId="77777777" w:rsidR="00085653" w:rsidRPr="008D2775" w:rsidRDefault="00AC0BCE" w:rsidP="00085653">
            <w:pPr>
              <w:spacing w:after="6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Заключение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Сделок</w:t>
            </w:r>
            <w:r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на</w:t>
            </w:r>
            <w:r w:rsidR="00757C3D"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фондовом</w:t>
            </w:r>
            <w:r w:rsidR="00757C3D"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рынке</w:t>
            </w:r>
            <w:r w:rsidR="00757C3D"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Московской</w:t>
            </w:r>
            <w:r w:rsidR="00757C3D"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Биржи</w:t>
            </w:r>
            <w:r w:rsidR="00757C3D" w:rsidRPr="008D2775">
              <w:rPr>
                <w:rFonts w:ascii="Source Sans Pro" w:hAnsi="Source Sans Pro" w:cs="Arial"/>
                <w:sz w:val="20"/>
                <w:szCs w:val="20"/>
              </w:rPr>
              <w:t xml:space="preserve"> </w:t>
            </w:r>
            <w:r w:rsidR="00085653" w:rsidRPr="008D2775">
              <w:rPr>
                <w:rFonts w:ascii="Source Sans Pro" w:hAnsi="Source Sans Pro" w:cs="Arial"/>
                <w:sz w:val="20"/>
                <w:szCs w:val="20"/>
              </w:rPr>
              <w:t>/ Entering into Transactions on stock market of Moscow Exchange</w:t>
            </w:r>
          </w:p>
          <w:p w14:paraId="0D001743" w14:textId="77777777" w:rsidR="00AC0BCE" w:rsidRPr="008D2775" w:rsidRDefault="00AC0BCE" w:rsidP="00F17A11">
            <w:pPr>
              <w:spacing w:after="60"/>
              <w:rPr>
                <w:rFonts w:ascii="Source Sans Pro" w:hAnsi="Source Sans Pro" w:cs="Arial"/>
                <w:sz w:val="20"/>
                <w:szCs w:val="20"/>
              </w:rPr>
            </w:pPr>
          </w:p>
          <w:p w14:paraId="57890C3A" w14:textId="77777777" w:rsidR="00757C3D" w:rsidRPr="008D2775" w:rsidRDefault="00AC0BCE" w:rsidP="00F17A11">
            <w:pPr>
              <w:pStyle w:val="Default"/>
              <w:spacing w:after="60"/>
              <w:rPr>
                <w:rFonts w:ascii="Source Sans Pro" w:hAnsi="Source Sans Pro" w:cs="Arial"/>
                <w:bCs/>
                <w:color w:val="auto"/>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bCs/>
                <w:color w:val="auto"/>
                <w:sz w:val="20"/>
                <w:szCs w:val="20"/>
                <w:lang w:val="ru-RU"/>
              </w:rPr>
              <w:t>Заключение</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Сделок</w:t>
            </w:r>
            <w:r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РЕПО</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с</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Центральным</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контрагентом</w:t>
            </w:r>
            <w:r w:rsidR="00757C3D" w:rsidRPr="008D2775">
              <w:rPr>
                <w:rFonts w:ascii="Source Sans Pro" w:hAnsi="Source Sans Pro"/>
                <w:bCs/>
                <w:color w:val="auto"/>
                <w:sz w:val="20"/>
                <w:vertAlign w:val="superscript"/>
                <w:lang w:val="ru-RU"/>
              </w:rPr>
              <w:footnoteReference w:id="1"/>
            </w:r>
            <w:r w:rsidR="00757C3D" w:rsidRPr="008D2775">
              <w:rPr>
                <w:rFonts w:ascii="Source Sans Pro" w:hAnsi="Source Sans Pro" w:cs="Arial"/>
                <w:bCs/>
                <w:color w:val="auto"/>
                <w:sz w:val="16"/>
                <w:szCs w:val="20"/>
                <w:vertAlign w:val="superscript"/>
              </w:rPr>
              <w:t xml:space="preserve"> </w:t>
            </w:r>
            <w:r w:rsidR="00757C3D" w:rsidRPr="008D2775">
              <w:rPr>
                <w:rFonts w:ascii="Source Sans Pro" w:hAnsi="Source Sans Pro" w:cs="Arial"/>
                <w:bCs/>
                <w:color w:val="auto"/>
                <w:sz w:val="20"/>
                <w:szCs w:val="20"/>
                <w:lang w:val="ru-RU"/>
              </w:rPr>
              <w:t>на</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Московской</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бирже</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тарифы</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только</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для</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юридических</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лиц</w:t>
            </w:r>
            <w:r w:rsidR="00757C3D" w:rsidRPr="008D2775">
              <w:rPr>
                <w:rFonts w:ascii="Source Sans Pro" w:hAnsi="Source Sans Pro" w:cs="Arial"/>
                <w:bCs/>
                <w:color w:val="auto"/>
                <w:sz w:val="20"/>
                <w:szCs w:val="20"/>
              </w:rPr>
              <w:t>)</w:t>
            </w:r>
            <w:r w:rsidR="00085653" w:rsidRPr="008D2775">
              <w:rPr>
                <w:rFonts w:ascii="Source Sans Pro" w:hAnsi="Source Sans Pro" w:cs="Arial"/>
                <w:bCs/>
                <w:color w:val="auto"/>
                <w:sz w:val="20"/>
                <w:szCs w:val="20"/>
              </w:rPr>
              <w:t xml:space="preserve"> / </w:t>
            </w:r>
            <w:r w:rsidR="00085653" w:rsidRPr="008D2775">
              <w:rPr>
                <w:rFonts w:ascii="Source Sans Pro" w:hAnsi="Source Sans Pro" w:cs="Arial"/>
                <w:sz w:val="20"/>
                <w:szCs w:val="20"/>
              </w:rPr>
              <w:t>Entering into REPO Transactions with Central counterparty on Moscow Exchange (tariffs are only for legal entities)</w:t>
            </w:r>
          </w:p>
          <w:p w14:paraId="3FA6F153" w14:textId="77777777" w:rsidR="00162F25" w:rsidRPr="008D2775" w:rsidRDefault="00162F25" w:rsidP="00F17A11">
            <w:pPr>
              <w:pStyle w:val="Default"/>
              <w:spacing w:after="60"/>
              <w:rPr>
                <w:rFonts w:ascii="Source Sans Pro" w:hAnsi="Source Sans Pro" w:cs="Arial"/>
                <w:bCs/>
                <w:color w:val="auto"/>
                <w:sz w:val="20"/>
                <w:szCs w:val="20"/>
              </w:rPr>
            </w:pPr>
          </w:p>
          <w:p w14:paraId="0284D858" w14:textId="77777777" w:rsidR="00757C3D" w:rsidRPr="008D2775" w:rsidRDefault="00757C3D" w:rsidP="00F17A11">
            <w:pPr>
              <w:pStyle w:val="Default"/>
              <w:spacing w:after="60"/>
              <w:rPr>
                <w:rFonts w:ascii="Source Sans Pro" w:hAnsi="Source Sans Pro" w:cs="Arial"/>
                <w:bCs/>
                <w:color w:val="auto"/>
                <w:sz w:val="20"/>
                <w:szCs w:val="20"/>
              </w:rPr>
            </w:pPr>
          </w:p>
          <w:p w14:paraId="3D6C5D9E" w14:textId="77777777" w:rsidR="00757C3D" w:rsidRPr="008D2775" w:rsidRDefault="00757C3D" w:rsidP="00F17A11">
            <w:pPr>
              <w:pStyle w:val="Default"/>
              <w:spacing w:after="60"/>
              <w:rPr>
                <w:rFonts w:ascii="Source Sans Pro" w:hAnsi="Source Sans Pro" w:cs="Arial"/>
                <w:bCs/>
                <w:color w:val="auto"/>
                <w:sz w:val="20"/>
                <w:szCs w:val="20"/>
              </w:rPr>
            </w:pPr>
          </w:p>
          <w:p w14:paraId="01505258" w14:textId="77777777" w:rsidR="00AC0BCE" w:rsidRPr="008D2775" w:rsidRDefault="00AC0BCE" w:rsidP="00F17A11">
            <w:pPr>
              <w:pStyle w:val="Default"/>
              <w:spacing w:after="60"/>
              <w:rPr>
                <w:rFonts w:ascii="Source Sans Pro" w:hAnsi="Source Sans Pro" w:cs="Arial"/>
                <w:bCs/>
                <w:color w:val="auto"/>
                <w:sz w:val="20"/>
                <w:szCs w:val="20"/>
              </w:rPr>
            </w:pPr>
          </w:p>
          <w:p w14:paraId="01739938" w14:textId="77777777" w:rsidR="00AC0BCE" w:rsidRPr="008D2775" w:rsidRDefault="00AC0BCE" w:rsidP="00F17A11">
            <w:pPr>
              <w:pStyle w:val="Default"/>
              <w:spacing w:after="60"/>
              <w:rPr>
                <w:rFonts w:ascii="Source Sans Pro" w:hAnsi="Source Sans Pro" w:cs="Arial"/>
                <w:bCs/>
                <w:sz w:val="20"/>
                <w:szCs w:val="20"/>
              </w:rPr>
            </w:pPr>
          </w:p>
        </w:tc>
        <w:tc>
          <w:tcPr>
            <w:tcW w:w="5995" w:type="dxa"/>
            <w:gridSpan w:val="5"/>
          </w:tcPr>
          <w:p w14:paraId="4AC9A301" w14:textId="77777777" w:rsidR="00AC0BCE" w:rsidRPr="008D2775" w:rsidRDefault="00AC0BCE" w:rsidP="00F17A11">
            <w:pPr>
              <w:rPr>
                <w:rFonts w:ascii="Source Sans Pro" w:hAnsi="Source Sans Pro" w:cs="Arial"/>
                <w:color w:val="000000"/>
                <w:sz w:val="20"/>
                <w:szCs w:val="20"/>
                <w:lang w:val="ru-RU"/>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lang w:val="ru-RU"/>
              </w:rPr>
              <w:instrText xml:space="preserve"> </w:instrText>
            </w:r>
            <w:r w:rsidRPr="008D2775">
              <w:rPr>
                <w:rFonts w:ascii="Source Sans Pro" w:hAnsi="Source Sans Pro" w:cs="Arial"/>
                <w:sz w:val="20"/>
                <w:szCs w:val="20"/>
              </w:rPr>
              <w:instrText>FORMCHECKBOX</w:instrText>
            </w:r>
            <w:r w:rsidRPr="008D2775">
              <w:rPr>
                <w:rFonts w:ascii="Source Sans Pro" w:hAnsi="Source Sans Pro" w:cs="Arial"/>
                <w:sz w:val="20"/>
                <w:szCs w:val="20"/>
                <w:lang w:val="ru-RU"/>
              </w:rPr>
              <w:instrText xml:space="preserve">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lang w:val="ru-RU"/>
              </w:rPr>
              <w:t xml:space="preserve"> Открыть т</w:t>
            </w:r>
            <w:r w:rsidRPr="008D2775">
              <w:rPr>
                <w:rFonts w:ascii="Source Sans Pro" w:hAnsi="Source Sans Pro" w:cs="Arial"/>
                <w:color w:val="000000"/>
                <w:sz w:val="20"/>
                <w:szCs w:val="20"/>
                <w:lang w:val="ru-RU"/>
              </w:rPr>
              <w:t xml:space="preserve">орговый счет депо (НКЦ) </w:t>
            </w:r>
            <w:r w:rsidRPr="008D2775">
              <w:rPr>
                <w:rFonts w:ascii="Source Sans Pro" w:hAnsi="Source Sans Pro" w:cs="Arial"/>
                <w:color w:val="4F81BD" w:themeColor="accent1"/>
                <w:sz w:val="20"/>
                <w:szCs w:val="20"/>
                <w:lang w:val="ru-RU"/>
              </w:rPr>
              <w:t>&lt;владельца / доверительного управляющего / номинального держателя / иностранного уполномоченного держателя / иностранного номинального держателя&gt; (нужное выбрать)</w:t>
            </w:r>
            <w:r w:rsidRPr="008D2775">
              <w:rPr>
                <w:rFonts w:ascii="Source Sans Pro" w:hAnsi="Source Sans Pro" w:cs="Arial"/>
                <w:color w:val="000000"/>
                <w:sz w:val="20"/>
                <w:szCs w:val="20"/>
                <w:lang w:val="ru-RU"/>
              </w:rPr>
              <w:t>, а также брокерский раздел (НКЦ), предназначенный для отражения брокерских сделок с негосударственными и государственными ценными бумагами на Московской бирже (</w:t>
            </w:r>
            <w:r w:rsidRPr="008D2775">
              <w:rPr>
                <w:rFonts w:ascii="Source Sans Pro" w:hAnsi="Source Sans Pro" w:cs="Arial"/>
                <w:color w:val="000000"/>
                <w:sz w:val="20"/>
                <w:szCs w:val="20"/>
              </w:rPr>
              <w:t>RT</w:t>
            </w:r>
            <w:r w:rsidRPr="008D2775">
              <w:rPr>
                <w:rFonts w:ascii="Source Sans Pro" w:hAnsi="Source Sans Pro" w:cs="Arial"/>
                <w:color w:val="000000"/>
                <w:sz w:val="20"/>
                <w:szCs w:val="20"/>
                <w:lang w:val="ru-RU"/>
              </w:rPr>
              <w:t>-</w:t>
            </w:r>
            <w:r w:rsidRPr="008D2775">
              <w:rPr>
                <w:rFonts w:ascii="Source Sans Pro" w:hAnsi="Source Sans Pro" w:cs="Arial"/>
                <w:color w:val="000000"/>
                <w:sz w:val="20"/>
                <w:szCs w:val="20"/>
              </w:rPr>
              <w:t>NCC</w:t>
            </w:r>
            <w:r w:rsidRPr="008D2775">
              <w:rPr>
                <w:rFonts w:ascii="Source Sans Pro" w:hAnsi="Source Sans Pro" w:cs="Arial"/>
                <w:color w:val="000000"/>
                <w:sz w:val="20"/>
                <w:szCs w:val="20"/>
                <w:lang w:val="ru-RU"/>
              </w:rPr>
              <w:t>).</w:t>
            </w:r>
          </w:p>
          <w:p w14:paraId="347F4267" w14:textId="77777777" w:rsidR="00085653" w:rsidRPr="008D2775" w:rsidRDefault="00AC0BCE" w:rsidP="00085653">
            <w:pPr>
              <w:rPr>
                <w:rFonts w:ascii="Source Sans Pro" w:hAnsi="Source Sans Pro" w:cs="Arial"/>
                <w:color w:val="000000"/>
                <w:sz w:val="20"/>
                <w:szCs w:val="20"/>
              </w:rPr>
            </w:pPr>
            <w:r w:rsidRPr="008D2775">
              <w:rPr>
                <w:rFonts w:ascii="Source Sans Pro" w:hAnsi="Source Sans Pro" w:cs="Arial"/>
                <w:color w:val="000000"/>
                <w:sz w:val="20"/>
                <w:szCs w:val="20"/>
                <w:lang w:val="ru-RU"/>
              </w:rPr>
              <w:t>При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этом</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отражении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биржевых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операций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за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каждый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операционный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день</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прошу</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проводить</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списание</w:t>
            </w:r>
            <w:r w:rsidRPr="008D2775">
              <w:rPr>
                <w:rFonts w:ascii="Source Sans Pro" w:hAnsi="Source Sans Pro" w:cs="Arial"/>
                <w:color w:val="000000"/>
                <w:sz w:val="20"/>
                <w:szCs w:val="20"/>
              </w:rPr>
              <w:t>/</w:t>
            </w:r>
            <w:r w:rsidRPr="008D2775">
              <w:rPr>
                <w:rFonts w:ascii="Source Sans Pro" w:hAnsi="Source Sans Pro" w:cs="Arial"/>
                <w:color w:val="000000"/>
                <w:sz w:val="20"/>
                <w:szCs w:val="20"/>
                <w:lang w:val="ru-RU"/>
              </w:rPr>
              <w:t>зачисление</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ценных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бумаг</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w:t>
            </w:r>
            <w:r w:rsidRPr="008D2775">
              <w:rPr>
                <w:rFonts w:ascii="Source Sans Pro" w:hAnsi="Source Sans Pro" w:cs="Arial"/>
                <w:color w:val="000000"/>
                <w:sz w:val="20"/>
                <w:szCs w:val="20"/>
              </w:rPr>
              <w:t>/</w:t>
            </w:r>
            <w:r w:rsidRPr="008D2775">
              <w:rPr>
                <w:rFonts w:ascii="Source Sans Pro" w:hAnsi="Source Sans Pro" w:cs="Arial"/>
                <w:color w:val="000000"/>
                <w:sz w:val="20"/>
                <w:szCs w:val="20"/>
                <w:lang w:val="ru-RU"/>
              </w:rPr>
              <w:t>на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раздел</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НКЦ</w:t>
            </w:r>
            <w:r w:rsidRPr="008D2775">
              <w:rPr>
                <w:rFonts w:ascii="Source Sans Pro" w:hAnsi="Source Sans Pro" w:cs="Arial"/>
                <w:color w:val="000000"/>
                <w:sz w:val="20"/>
                <w:szCs w:val="20"/>
              </w:rPr>
              <w:t>) (</w:t>
            </w:r>
            <w:r w:rsidRPr="008D2775">
              <w:rPr>
                <w:rFonts w:ascii="Source Sans Pro" w:hAnsi="Source Sans Pro" w:cs="Arial"/>
                <w:color w:val="000000"/>
                <w:sz w:val="20"/>
                <w:szCs w:val="20"/>
                <w:lang w:val="ru-RU"/>
              </w:rPr>
              <w:t>выбрать</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один</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вариант</w:t>
            </w:r>
            <w:r w:rsidRPr="008D2775">
              <w:rPr>
                <w:rFonts w:ascii="Source Sans Pro" w:hAnsi="Source Sans Pro" w:cs="Arial"/>
                <w:color w:val="000000"/>
                <w:sz w:val="20"/>
                <w:szCs w:val="20"/>
              </w:rPr>
              <w:t>)</w:t>
            </w:r>
            <w:r w:rsidR="00085653" w:rsidRPr="008D2775">
              <w:rPr>
                <w:rFonts w:ascii="Source Sans Pro" w:hAnsi="Source Sans Pro" w:cs="Arial"/>
                <w:color w:val="000000"/>
                <w:sz w:val="20"/>
                <w:szCs w:val="20"/>
              </w:rPr>
              <w:t xml:space="preserve"> / </w:t>
            </w:r>
            <w:r w:rsidR="00085653" w:rsidRPr="008D2775">
              <w:rPr>
                <w:rFonts w:ascii="Source Sans Pro" w:hAnsi="Source Sans Pro"/>
                <w:sz w:val="20"/>
                <w:szCs w:val="20"/>
                <w:lang w:bidi="en-US"/>
              </w:rPr>
              <w:t xml:space="preserve">Open a trading custody account (NCC) of the </w:t>
            </w:r>
            <w:r w:rsidR="00085653" w:rsidRPr="008D2775">
              <w:rPr>
                <w:rFonts w:ascii="Source Sans Pro" w:hAnsi="Source Sans Pro"/>
                <w:color w:val="4F81BD" w:themeColor="accent1"/>
                <w:sz w:val="20"/>
                <w:szCs w:val="20"/>
                <w:lang w:bidi="en-US"/>
              </w:rPr>
              <w:t>&lt;owner / asset manager / nominee holder / foreign authorized holder / foreign nominee holder&gt; (choose corresponding item)</w:t>
            </w:r>
            <w:r w:rsidR="00085653" w:rsidRPr="008D2775">
              <w:rPr>
                <w:rFonts w:ascii="Source Sans Pro" w:hAnsi="Source Sans Pro"/>
                <w:sz w:val="20"/>
                <w:szCs w:val="20"/>
                <w:lang w:bidi="en-US"/>
              </w:rPr>
              <w:t xml:space="preserve"> and its brokerage sub-account (NCC) designed to register brokerage operations with non-government and government securities on the Moscow Stock Exchange (RT-NCC).</w:t>
            </w:r>
          </w:p>
          <w:p w14:paraId="11233D44" w14:textId="77777777" w:rsidR="00AC0BCE" w:rsidRPr="008D2775" w:rsidRDefault="00085653" w:rsidP="00085653">
            <w:pPr>
              <w:rPr>
                <w:rFonts w:ascii="Source Sans Pro" w:hAnsi="Source Sans Pro" w:cs="Arial"/>
                <w:color w:val="000000"/>
                <w:sz w:val="20"/>
                <w:szCs w:val="20"/>
              </w:rPr>
            </w:pPr>
            <w:r w:rsidRPr="008D2775">
              <w:rPr>
                <w:rFonts w:ascii="Source Sans Pro" w:hAnsi="Source Sans Pro"/>
                <w:sz w:val="20"/>
                <w:szCs w:val="20"/>
                <w:lang w:bidi="en-US"/>
              </w:rPr>
              <w:t>When registering on-exchange brokerage operations for each trading day, please write off/credit securities from/to the brokerage sub-account (NCC) (choose one)</w:t>
            </w:r>
            <w:r w:rsidR="00AC0BCE" w:rsidRPr="008D2775">
              <w:rPr>
                <w:rFonts w:ascii="Source Sans Pro" w:hAnsi="Source Sans Pro" w:cs="Arial"/>
                <w:color w:val="000000"/>
                <w:sz w:val="20"/>
                <w:szCs w:val="20"/>
              </w:rPr>
              <w:t>:</w:t>
            </w:r>
          </w:p>
        </w:tc>
      </w:tr>
      <w:tr w:rsidR="00AC0BCE" w:rsidRPr="00974D1A" w14:paraId="2B32FCEB" w14:textId="77777777" w:rsidTr="00685546">
        <w:trPr>
          <w:trHeight w:val="3156"/>
        </w:trPr>
        <w:tc>
          <w:tcPr>
            <w:tcW w:w="4219" w:type="dxa"/>
            <w:gridSpan w:val="3"/>
          </w:tcPr>
          <w:p w14:paraId="5568FE71" w14:textId="77777777" w:rsidR="00757C3D" w:rsidRPr="008D2775" w:rsidRDefault="00757C3D" w:rsidP="00757C3D">
            <w:pPr>
              <w:pStyle w:val="Default"/>
              <w:rPr>
                <w:rFonts w:ascii="Source Sans Pro" w:hAnsi="Source Sans Pro" w:cs="Arial"/>
                <w:sz w:val="20"/>
                <w:szCs w:val="20"/>
              </w:rPr>
            </w:pPr>
          </w:p>
          <w:p w14:paraId="37F60BAB" w14:textId="77777777" w:rsidR="00757C3D" w:rsidRPr="008D2775" w:rsidRDefault="00757C3D" w:rsidP="00757C3D">
            <w:pPr>
              <w:pStyle w:val="Default"/>
              <w:rPr>
                <w:rFonts w:ascii="Source Sans Pro" w:hAnsi="Source Sans Pro" w:cs="Arial"/>
                <w:sz w:val="20"/>
                <w:szCs w:val="20"/>
              </w:rPr>
            </w:pPr>
          </w:p>
          <w:p w14:paraId="752A780F" w14:textId="77777777" w:rsidR="00757C3D" w:rsidRPr="008D2775" w:rsidRDefault="00757C3D" w:rsidP="00757C3D">
            <w:pPr>
              <w:pStyle w:val="Default"/>
              <w:rPr>
                <w:rFonts w:ascii="Source Sans Pro" w:hAnsi="Source Sans Pro" w:cs="Arial"/>
                <w:sz w:val="20"/>
                <w:szCs w:val="20"/>
              </w:rPr>
            </w:pPr>
          </w:p>
          <w:p w14:paraId="794CC896" w14:textId="77777777" w:rsidR="00757C3D" w:rsidRPr="008D2775" w:rsidRDefault="00757C3D" w:rsidP="00757C3D">
            <w:pPr>
              <w:pStyle w:val="Default"/>
              <w:rPr>
                <w:rFonts w:ascii="Source Sans Pro" w:hAnsi="Source Sans Pro" w:cs="Arial"/>
                <w:sz w:val="20"/>
                <w:szCs w:val="20"/>
              </w:rPr>
            </w:pPr>
          </w:p>
          <w:p w14:paraId="11B82D7D" w14:textId="77777777" w:rsidR="00757C3D" w:rsidRPr="008D2775" w:rsidRDefault="00757C3D" w:rsidP="00757C3D">
            <w:pPr>
              <w:pStyle w:val="Default"/>
              <w:rPr>
                <w:rFonts w:ascii="Source Sans Pro" w:hAnsi="Source Sans Pro" w:cs="Arial"/>
                <w:sz w:val="20"/>
                <w:szCs w:val="20"/>
              </w:rPr>
            </w:pPr>
          </w:p>
          <w:p w14:paraId="61B5C5C9" w14:textId="77777777" w:rsidR="00757C3D" w:rsidRPr="008D2775" w:rsidRDefault="00757C3D" w:rsidP="00757C3D">
            <w:pPr>
              <w:pStyle w:val="Default"/>
              <w:rPr>
                <w:rFonts w:ascii="Source Sans Pro" w:hAnsi="Source Sans Pro" w:cs="Arial"/>
                <w:sz w:val="20"/>
                <w:szCs w:val="20"/>
              </w:rPr>
            </w:pPr>
          </w:p>
          <w:p w14:paraId="1571A4C3" w14:textId="77777777" w:rsidR="00757C3D" w:rsidRPr="008D2775" w:rsidRDefault="00757C3D" w:rsidP="00757C3D">
            <w:pPr>
              <w:pStyle w:val="Default"/>
              <w:rPr>
                <w:rFonts w:ascii="Source Sans Pro" w:hAnsi="Source Sans Pro" w:cs="Arial"/>
                <w:sz w:val="20"/>
                <w:szCs w:val="20"/>
              </w:rPr>
            </w:pPr>
          </w:p>
          <w:p w14:paraId="43CA802A" w14:textId="77777777" w:rsidR="00757C3D" w:rsidRPr="008D2775" w:rsidRDefault="00757C3D" w:rsidP="00757C3D">
            <w:pPr>
              <w:pStyle w:val="Default"/>
              <w:rPr>
                <w:rFonts w:ascii="Source Sans Pro" w:hAnsi="Source Sans Pro" w:cs="Arial"/>
                <w:sz w:val="20"/>
                <w:szCs w:val="20"/>
              </w:rPr>
            </w:pPr>
          </w:p>
          <w:p w14:paraId="4AA3B55B" w14:textId="77777777" w:rsidR="00757C3D" w:rsidRPr="008D2775" w:rsidRDefault="00757C3D" w:rsidP="00757C3D">
            <w:pPr>
              <w:pStyle w:val="Default"/>
              <w:rPr>
                <w:rFonts w:ascii="Source Sans Pro" w:hAnsi="Source Sans Pro" w:cs="Arial"/>
                <w:sz w:val="20"/>
                <w:szCs w:val="20"/>
              </w:rPr>
            </w:pPr>
          </w:p>
          <w:p w14:paraId="057145B2" w14:textId="77777777" w:rsidR="00757C3D" w:rsidRPr="008D2775" w:rsidRDefault="00757C3D" w:rsidP="00757C3D">
            <w:pPr>
              <w:pStyle w:val="Default"/>
              <w:rPr>
                <w:rFonts w:ascii="Source Sans Pro" w:hAnsi="Source Sans Pro" w:cs="Arial"/>
                <w:sz w:val="20"/>
                <w:szCs w:val="20"/>
              </w:rPr>
            </w:pPr>
          </w:p>
          <w:p w14:paraId="658B64C6" w14:textId="77777777" w:rsidR="00757C3D" w:rsidRPr="008D2775" w:rsidRDefault="00757C3D" w:rsidP="00757C3D">
            <w:pPr>
              <w:pStyle w:val="Default"/>
              <w:rPr>
                <w:rFonts w:ascii="Source Sans Pro" w:hAnsi="Source Sans Pro" w:cs="Arial"/>
                <w:sz w:val="20"/>
                <w:szCs w:val="20"/>
              </w:rPr>
            </w:pPr>
          </w:p>
          <w:p w14:paraId="2FA5F917" w14:textId="77777777" w:rsidR="00757C3D" w:rsidRPr="008D2775" w:rsidRDefault="00757C3D" w:rsidP="00757C3D">
            <w:pPr>
              <w:pStyle w:val="Default"/>
              <w:rPr>
                <w:rFonts w:ascii="Source Sans Pro" w:hAnsi="Source Sans Pro" w:cs="Arial"/>
                <w:color w:val="auto"/>
                <w:sz w:val="20"/>
                <w:szCs w:val="20"/>
              </w:rPr>
            </w:pPr>
          </w:p>
          <w:p w14:paraId="0D51B62F" w14:textId="77777777" w:rsidR="00757C3D" w:rsidRPr="008D2775" w:rsidRDefault="00757C3D" w:rsidP="00757C3D">
            <w:pPr>
              <w:pStyle w:val="Default"/>
              <w:rPr>
                <w:rFonts w:ascii="Source Sans Pro" w:hAnsi="Source Sans Pro" w:cs="Arial"/>
                <w:color w:val="auto"/>
                <w:sz w:val="20"/>
                <w:szCs w:val="20"/>
              </w:rPr>
            </w:pPr>
          </w:p>
          <w:p w14:paraId="12C6DFDA" w14:textId="77777777" w:rsidR="00AC0BCE" w:rsidRPr="008D2775" w:rsidRDefault="00AC0BCE" w:rsidP="00685546">
            <w:pPr>
              <w:pStyle w:val="Default"/>
              <w:rPr>
                <w:rFonts w:ascii="Source Sans Pro" w:hAnsi="Source Sans Pro" w:cs="Arial"/>
                <w:sz w:val="20"/>
                <w:szCs w:val="20"/>
              </w:rPr>
            </w:pPr>
          </w:p>
        </w:tc>
        <w:tc>
          <w:tcPr>
            <w:tcW w:w="5995" w:type="dxa"/>
            <w:gridSpan w:val="5"/>
          </w:tcPr>
          <w:p w14:paraId="72865934" w14:textId="77777777" w:rsidR="00AC0BCE" w:rsidRPr="008D2775" w:rsidRDefault="00AC0BCE" w:rsidP="00F17A11">
            <w:pPr>
              <w:spacing w:after="60"/>
              <w:ind w:left="709"/>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путем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отражения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каждой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биржевой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операции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соответствии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отчетом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Банка</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by registering each stock market operation in compliance with the broker’s (the Bank’s) report</w:t>
            </w:r>
            <w:r w:rsidRPr="008D2775">
              <w:rPr>
                <w:rFonts w:ascii="Source Sans Pro" w:hAnsi="Source Sans Pro" w:cs="Arial"/>
                <w:sz w:val="20"/>
                <w:szCs w:val="20"/>
              </w:rPr>
              <w:t>;</w:t>
            </w:r>
          </w:p>
          <w:p w14:paraId="271903C6" w14:textId="77777777" w:rsidR="00AC0BCE" w:rsidRPr="008D2775" w:rsidRDefault="00AC0BCE" w:rsidP="00F17A11">
            <w:pPr>
              <w:spacing w:after="60"/>
              <w:ind w:left="709"/>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путем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определения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нетто</w:t>
            </w:r>
            <w:r w:rsidRPr="008D2775">
              <w:rPr>
                <w:rFonts w:ascii="Source Sans Pro" w:hAnsi="Source Sans Pro" w:cs="Arial"/>
                <w:sz w:val="20"/>
                <w:szCs w:val="20"/>
              </w:rPr>
              <w:t>-</w:t>
            </w:r>
            <w:r w:rsidRPr="008D2775">
              <w:rPr>
                <w:rFonts w:ascii="Source Sans Pro" w:hAnsi="Source Sans Pro" w:cs="Arial"/>
                <w:sz w:val="20"/>
                <w:szCs w:val="20"/>
                <w:lang w:val="ru-RU"/>
              </w:rPr>
              <w:t>позиции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брокерским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операциям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разрезе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одного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выпуска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направления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сделки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списание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общего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количества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проданных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зачисление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общего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количества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купленных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либо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отсутствие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движения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by determining the net position for the Client’s brokerage operations in terms of one issue of securities and directing the transaction (writing off the total amount of securities sold by the Client and crediting the total amount of securities purchased by the Client, or registering absence of securities movement)</w:t>
            </w:r>
            <w:r w:rsidRPr="008D2775">
              <w:rPr>
                <w:rFonts w:ascii="Source Sans Pro" w:hAnsi="Source Sans Pro" w:cs="Arial"/>
                <w:sz w:val="20"/>
                <w:szCs w:val="20"/>
              </w:rPr>
              <w:t>;</w:t>
            </w:r>
          </w:p>
          <w:p w14:paraId="05B27B5B" w14:textId="77777777" w:rsidR="00757C3D" w:rsidRPr="008D2775" w:rsidRDefault="00AC0BCE" w:rsidP="00685546">
            <w:pPr>
              <w:spacing w:after="60"/>
              <w:ind w:left="709"/>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путем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определения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общей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нетто</w:t>
            </w:r>
            <w:r w:rsidRPr="008D2775">
              <w:rPr>
                <w:rFonts w:ascii="Source Sans Pro" w:hAnsi="Source Sans Pro" w:cs="Arial"/>
                <w:sz w:val="20"/>
                <w:szCs w:val="20"/>
              </w:rPr>
              <w:t>-</w:t>
            </w:r>
            <w:r w:rsidRPr="008D2775">
              <w:rPr>
                <w:rFonts w:ascii="Source Sans Pro" w:hAnsi="Source Sans Pro" w:cs="Arial"/>
                <w:sz w:val="20"/>
                <w:szCs w:val="20"/>
                <w:lang w:val="ru-RU"/>
              </w:rPr>
              <w:t>позиции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брокерским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операциям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разрезе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одного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выпуска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либо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списание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либо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зачисление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либо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отсутствие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движения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by determining the overall net position for the Client’s brokerage operations in terms of one issue of securities (either writing off, or crediting, or absence of securities movement)</w:t>
            </w:r>
            <w:r w:rsidRPr="008D2775">
              <w:rPr>
                <w:rFonts w:ascii="Source Sans Pro" w:hAnsi="Source Sans Pro" w:cs="Arial"/>
                <w:sz w:val="20"/>
                <w:szCs w:val="20"/>
              </w:rPr>
              <w:t>.</w:t>
            </w:r>
          </w:p>
        </w:tc>
      </w:tr>
      <w:tr w:rsidR="00685546" w:rsidRPr="00974D1A" w14:paraId="0B2257F6" w14:textId="77777777" w:rsidTr="00685546">
        <w:tc>
          <w:tcPr>
            <w:tcW w:w="4219" w:type="dxa"/>
            <w:gridSpan w:val="3"/>
          </w:tcPr>
          <w:p w14:paraId="5E1D9950" w14:textId="77777777" w:rsidR="00685546" w:rsidRPr="008D2775" w:rsidRDefault="00685546" w:rsidP="00685546">
            <w:pPr>
              <w:pStyle w:val="Default"/>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color w:val="auto"/>
                <w:sz w:val="20"/>
                <w:szCs w:val="20"/>
                <w:lang w:val="ru-RU"/>
              </w:rPr>
              <w:t>Заключение</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Сделок</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на</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срочном</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рынке</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Московской</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биржи</w:t>
            </w:r>
            <w:r w:rsidRPr="008D2775">
              <w:rPr>
                <w:rFonts w:ascii="Source Sans Pro" w:hAnsi="Source Sans Pro" w:cs="Arial"/>
                <w:color w:val="auto"/>
                <w:sz w:val="20"/>
                <w:szCs w:val="20"/>
              </w:rPr>
              <w:t xml:space="preserve"> </w:t>
            </w:r>
            <w:r w:rsidR="00085653" w:rsidRPr="008D2775">
              <w:rPr>
                <w:rFonts w:ascii="Source Sans Pro" w:hAnsi="Source Sans Pro" w:cs="Arial"/>
                <w:color w:val="auto"/>
                <w:sz w:val="20"/>
                <w:szCs w:val="20"/>
              </w:rPr>
              <w:t xml:space="preserve">/ </w:t>
            </w:r>
            <w:r w:rsidR="00085653" w:rsidRPr="008D2775">
              <w:rPr>
                <w:rFonts w:ascii="Source Sans Pro" w:hAnsi="Source Sans Pro" w:cs="Arial"/>
                <w:sz w:val="20"/>
                <w:szCs w:val="20"/>
              </w:rPr>
              <w:t>Entering into Transactions on derivatives market of Moscow Exchange</w:t>
            </w:r>
          </w:p>
        </w:tc>
        <w:tc>
          <w:tcPr>
            <w:tcW w:w="5995" w:type="dxa"/>
            <w:gridSpan w:val="5"/>
          </w:tcPr>
          <w:p w14:paraId="308F7904" w14:textId="77777777" w:rsidR="00685546" w:rsidRPr="008D2775" w:rsidRDefault="00685546" w:rsidP="00F17A11">
            <w:pPr>
              <w:spacing w:after="60"/>
              <w:ind w:left="709"/>
              <w:rPr>
                <w:rFonts w:ascii="Source Sans Pro" w:hAnsi="Source Sans Pro" w:cs="Arial"/>
                <w:sz w:val="20"/>
                <w:szCs w:val="20"/>
              </w:rPr>
            </w:pPr>
          </w:p>
        </w:tc>
      </w:tr>
      <w:tr w:rsidR="00AC0BCE" w:rsidRPr="00974D1A" w14:paraId="37B29CD6" w14:textId="77777777" w:rsidTr="00685546">
        <w:tc>
          <w:tcPr>
            <w:tcW w:w="4219" w:type="dxa"/>
            <w:gridSpan w:val="3"/>
          </w:tcPr>
          <w:p w14:paraId="3F95331C" w14:textId="77777777" w:rsidR="00063C69" w:rsidRPr="008D2775" w:rsidRDefault="00063C69" w:rsidP="00063C69">
            <w:pPr>
              <w:pStyle w:val="Default"/>
              <w:rPr>
                <w:rFonts w:ascii="Source Sans Pro" w:hAnsi="Source Sans Pro" w:cs="Arial"/>
                <w:color w:val="auto"/>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bCs/>
                <w:color w:val="auto"/>
                <w:sz w:val="20"/>
                <w:szCs w:val="20"/>
                <w:lang w:val="ru-RU"/>
              </w:rPr>
              <w:t>Заключение</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Сделок</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на</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Внебиржевом</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рынке</w:t>
            </w:r>
            <w:r w:rsidR="00085653" w:rsidRPr="008D2775">
              <w:rPr>
                <w:rFonts w:ascii="Source Sans Pro" w:hAnsi="Source Sans Pro" w:cs="Arial"/>
                <w:bCs/>
                <w:color w:val="auto"/>
                <w:sz w:val="20"/>
                <w:szCs w:val="20"/>
              </w:rPr>
              <w:t xml:space="preserve"> / </w:t>
            </w:r>
            <w:r w:rsidR="00085653" w:rsidRPr="008D2775">
              <w:rPr>
                <w:rFonts w:ascii="Source Sans Pro" w:hAnsi="Source Sans Pro" w:cs="Arial"/>
                <w:sz w:val="20"/>
                <w:szCs w:val="20"/>
              </w:rPr>
              <w:t>Entering into Transactions on OTC market</w:t>
            </w:r>
          </w:p>
          <w:p w14:paraId="59D6A298" w14:textId="77777777" w:rsidR="00757C3D" w:rsidRPr="008D2775" w:rsidRDefault="00757C3D" w:rsidP="00757C3D">
            <w:pPr>
              <w:pStyle w:val="Default"/>
              <w:rPr>
                <w:rFonts w:ascii="Source Sans Pro" w:hAnsi="Source Sans Pro" w:cs="Arial"/>
                <w:sz w:val="20"/>
                <w:szCs w:val="20"/>
              </w:rPr>
            </w:pPr>
          </w:p>
          <w:p w14:paraId="1A2890DD" w14:textId="77777777" w:rsidR="00757C3D" w:rsidRPr="008D2775" w:rsidRDefault="00757C3D" w:rsidP="00757C3D">
            <w:pPr>
              <w:pStyle w:val="Default"/>
              <w:rPr>
                <w:rFonts w:ascii="Source Sans Pro" w:hAnsi="Source Sans Pro" w:cs="Arial"/>
                <w:sz w:val="20"/>
                <w:szCs w:val="20"/>
              </w:rPr>
            </w:pPr>
          </w:p>
        </w:tc>
        <w:tc>
          <w:tcPr>
            <w:tcW w:w="5995" w:type="dxa"/>
            <w:gridSpan w:val="5"/>
          </w:tcPr>
          <w:p w14:paraId="214A3A7D" w14:textId="2CE078CA" w:rsidR="00AC0BCE" w:rsidRPr="008D2775" w:rsidRDefault="00AC0BCE" w:rsidP="00085653">
            <w:pPr>
              <w:spacing w:after="12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Открыть</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т</w:t>
            </w:r>
            <w:r w:rsidRPr="008D2775">
              <w:rPr>
                <w:rFonts w:ascii="Source Sans Pro" w:hAnsi="Source Sans Pro" w:cs="Arial"/>
                <w:color w:val="000000"/>
                <w:sz w:val="20"/>
                <w:szCs w:val="20"/>
                <w:lang w:val="ru-RU"/>
              </w:rPr>
              <w:t>орговый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счет</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депо</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НРД</w:t>
            </w:r>
            <w:r w:rsidRPr="008D2775">
              <w:rPr>
                <w:rFonts w:ascii="Source Sans Pro" w:hAnsi="Source Sans Pro" w:cs="Arial"/>
                <w:color w:val="000000"/>
                <w:sz w:val="20"/>
                <w:szCs w:val="20"/>
              </w:rPr>
              <w:t xml:space="preserve">) </w:t>
            </w:r>
            <w:r w:rsidRPr="008D2775">
              <w:rPr>
                <w:rFonts w:ascii="Source Sans Pro" w:hAnsi="Source Sans Pro" w:cs="Arial"/>
                <w:color w:val="4F81BD" w:themeColor="accent1"/>
                <w:sz w:val="20"/>
                <w:szCs w:val="20"/>
              </w:rPr>
              <w:t>&lt;</w:t>
            </w:r>
            <w:r w:rsidRPr="008D2775">
              <w:rPr>
                <w:rFonts w:ascii="Source Sans Pro" w:hAnsi="Source Sans Pro" w:cs="Arial"/>
                <w:color w:val="4F81BD" w:themeColor="accent1"/>
                <w:sz w:val="20"/>
                <w:szCs w:val="20"/>
                <w:lang w:val="ru-RU"/>
              </w:rPr>
              <w:t>владельца</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доверительного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управляющего</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номинального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иностранного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уполномоченного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иностранного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номинального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&gt; (</w:t>
            </w:r>
            <w:r w:rsidRPr="008D2775">
              <w:rPr>
                <w:rFonts w:ascii="Source Sans Pro" w:hAnsi="Source Sans Pro" w:cs="Arial"/>
                <w:color w:val="4F81BD" w:themeColor="accent1"/>
                <w:sz w:val="20"/>
                <w:szCs w:val="20"/>
                <w:lang w:val="ru-RU"/>
              </w:rPr>
              <w:t>нужное</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выбрать</w:t>
            </w:r>
            <w:r w:rsidRPr="008D2775">
              <w:rPr>
                <w:rFonts w:ascii="Source Sans Pro" w:hAnsi="Source Sans Pro" w:cs="Arial"/>
                <w:color w:val="4F81BD" w:themeColor="accent1"/>
                <w:sz w:val="20"/>
                <w:szCs w:val="20"/>
              </w:rPr>
              <w:t>)</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также</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раздел</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НРД</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предназначенный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для</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отражения</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сделок</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ценными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бумагами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совершенных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внебиржевом</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рынке</w:t>
            </w:r>
            <w:r w:rsidRPr="008D2775">
              <w:rPr>
                <w:rFonts w:ascii="Source Sans Pro" w:hAnsi="Source Sans Pro" w:cs="Arial"/>
                <w:color w:val="000000"/>
                <w:sz w:val="20"/>
                <w:szCs w:val="20"/>
              </w:rPr>
              <w:t xml:space="preserve"> (O</w:t>
            </w:r>
            <w:r w:rsidR="00C94250">
              <w:rPr>
                <w:rFonts w:ascii="Source Sans Pro" w:hAnsi="Source Sans Pro" w:cs="Arial"/>
                <w:color w:val="000000"/>
                <w:sz w:val="20"/>
                <w:szCs w:val="20"/>
              </w:rPr>
              <w:t>T</w:t>
            </w:r>
            <w:r w:rsidRPr="008D2775">
              <w:rPr>
                <w:rFonts w:ascii="Source Sans Pro" w:hAnsi="Source Sans Pro" w:cs="Arial"/>
                <w:color w:val="000000"/>
                <w:sz w:val="20"/>
                <w:szCs w:val="20"/>
              </w:rPr>
              <w:t>C-NSD)</w:t>
            </w:r>
            <w:r w:rsidR="00085653" w:rsidRPr="008D2775">
              <w:rPr>
                <w:rFonts w:ascii="Source Sans Pro" w:hAnsi="Source Sans Pro" w:cs="Arial"/>
                <w:color w:val="000000"/>
                <w:sz w:val="20"/>
                <w:szCs w:val="20"/>
              </w:rPr>
              <w:t xml:space="preserve">  / </w:t>
            </w:r>
            <w:r w:rsidR="00085653" w:rsidRPr="008D2775">
              <w:rPr>
                <w:rFonts w:ascii="Source Sans Pro" w:hAnsi="Source Sans Pro"/>
                <w:sz w:val="20"/>
                <w:szCs w:val="20"/>
                <w:lang w:bidi="en-US"/>
              </w:rPr>
              <w:t xml:space="preserve">Open a trading custody account (NSD) of the </w:t>
            </w:r>
            <w:r w:rsidR="00085653" w:rsidRPr="008D2775">
              <w:rPr>
                <w:rFonts w:ascii="Source Sans Pro" w:hAnsi="Source Sans Pro"/>
                <w:color w:val="4F81BD" w:themeColor="accent1"/>
                <w:sz w:val="20"/>
                <w:szCs w:val="20"/>
                <w:lang w:bidi="en-US"/>
              </w:rPr>
              <w:t>&lt;owner / asset manager / nominee holder / foreign authorized holder / foreign nominee holder&gt; (choose the corresponding item)</w:t>
            </w:r>
            <w:r w:rsidR="00085653" w:rsidRPr="008D2775">
              <w:rPr>
                <w:rFonts w:ascii="Source Sans Pro" w:hAnsi="Source Sans Pro"/>
                <w:sz w:val="20"/>
                <w:szCs w:val="20"/>
                <w:lang w:bidi="en-US"/>
              </w:rPr>
              <w:t xml:space="preserve"> and its brokerage sub-account (NSD) designed to register brokerage operations with securities in the OTC market (OTC-NSD).</w:t>
            </w:r>
          </w:p>
        </w:tc>
      </w:tr>
      <w:tr w:rsidR="00AC0BCE" w:rsidRPr="00974D1A" w14:paraId="0EA4F3AB" w14:textId="77777777" w:rsidTr="00685546">
        <w:tc>
          <w:tcPr>
            <w:tcW w:w="4219" w:type="dxa"/>
            <w:gridSpan w:val="3"/>
          </w:tcPr>
          <w:p w14:paraId="5A3785E6" w14:textId="77777777" w:rsidR="00AC0BCE" w:rsidRPr="008D2775" w:rsidRDefault="00AC0BCE" w:rsidP="00F17A11">
            <w:pPr>
              <w:rPr>
                <w:rFonts w:ascii="Source Sans Pro" w:hAnsi="Source Sans Pro" w:cs="Arial"/>
                <w:sz w:val="20"/>
                <w:szCs w:val="20"/>
              </w:rPr>
            </w:pPr>
          </w:p>
        </w:tc>
        <w:tc>
          <w:tcPr>
            <w:tcW w:w="5995" w:type="dxa"/>
            <w:gridSpan w:val="5"/>
          </w:tcPr>
          <w:p w14:paraId="1F189F53" w14:textId="77777777" w:rsidR="00AC0BCE" w:rsidRPr="008D2775" w:rsidRDefault="00AC0BCE" w:rsidP="00916F09">
            <w:pPr>
              <w:spacing w:after="120"/>
              <w:rPr>
                <w:rFonts w:ascii="Source Sans Pro" w:hAnsi="Source Sans Pro" w:cs="Arial"/>
                <w:color w:val="000000"/>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color w:val="000000"/>
                <w:sz w:val="20"/>
                <w:szCs w:val="20"/>
                <w:lang w:val="ru-RU"/>
              </w:rPr>
              <w:t>в</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рамках</w:t>
            </w:r>
            <w:r w:rsidRPr="008D2775">
              <w:rPr>
                <w:rFonts w:ascii="Source Sans Pro" w:hAnsi="Source Sans Pro" w:cs="Arial"/>
                <w:color w:val="000000"/>
                <w:sz w:val="20"/>
                <w:szCs w:val="20"/>
              </w:rPr>
              <w:t xml:space="preserve"> c</w:t>
            </w:r>
            <w:r w:rsidRPr="008D2775">
              <w:rPr>
                <w:rFonts w:ascii="Source Sans Pro" w:hAnsi="Source Sans Pro" w:cs="Arial"/>
                <w:color w:val="000000"/>
                <w:sz w:val="20"/>
                <w:szCs w:val="20"/>
                <w:lang w:val="ru-RU"/>
              </w:rPr>
              <w:t>чета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депо</w:t>
            </w:r>
            <w:r w:rsidRPr="008D2775">
              <w:rPr>
                <w:rFonts w:ascii="Source Sans Pro" w:hAnsi="Source Sans Pro" w:cs="Arial"/>
                <w:color w:val="000000"/>
                <w:sz w:val="20"/>
                <w:szCs w:val="20"/>
              </w:rPr>
              <w:t xml:space="preserve"> </w:t>
            </w:r>
            <w:r w:rsidRPr="008D2775">
              <w:rPr>
                <w:rFonts w:ascii="Source Sans Pro" w:hAnsi="Source Sans Pro" w:cs="Arial"/>
                <w:color w:val="4F81BD" w:themeColor="accent1"/>
                <w:sz w:val="20"/>
                <w:szCs w:val="20"/>
              </w:rPr>
              <w:t>&lt;</w:t>
            </w:r>
            <w:r w:rsidRPr="008D2775">
              <w:rPr>
                <w:rFonts w:ascii="Source Sans Pro" w:hAnsi="Source Sans Pro" w:cs="Arial"/>
                <w:color w:val="4F81BD" w:themeColor="accent1"/>
                <w:sz w:val="20"/>
                <w:szCs w:val="20"/>
                <w:lang w:val="ru-RU"/>
              </w:rPr>
              <w:t>владельца</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доверительного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управляющего</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номинального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иностранного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уполномоченного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иностранного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номинального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&gt; (</w:t>
            </w:r>
            <w:r w:rsidRPr="008D2775">
              <w:rPr>
                <w:rFonts w:ascii="Source Sans Pro" w:hAnsi="Source Sans Pro" w:cs="Arial"/>
                <w:color w:val="4F81BD" w:themeColor="accent1"/>
                <w:sz w:val="20"/>
                <w:szCs w:val="20"/>
                <w:lang w:val="ru-RU"/>
              </w:rPr>
              <w:t>нужное</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выбрать</w:t>
            </w:r>
            <w:r w:rsidRPr="008D2775">
              <w:rPr>
                <w:rFonts w:ascii="Source Sans Pro" w:hAnsi="Source Sans Pro" w:cs="Arial"/>
                <w:color w:val="4F81BD" w:themeColor="accent1"/>
                <w:sz w:val="20"/>
                <w:szCs w:val="20"/>
              </w:rPr>
              <w:t>)</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открытого</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Банке</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прошу</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открыть</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раздел</w:t>
            </w:r>
            <w:r w:rsidRPr="008D2775">
              <w:rPr>
                <w:rFonts w:ascii="Source Sans Pro" w:hAnsi="Source Sans Pro" w:cs="Arial"/>
                <w:color w:val="000000"/>
                <w:sz w:val="20"/>
                <w:szCs w:val="20"/>
              </w:rPr>
              <w:t xml:space="preserve"> (EOC), </w:t>
            </w:r>
            <w:r w:rsidRPr="008D2775">
              <w:rPr>
                <w:rFonts w:ascii="Source Sans Pro" w:hAnsi="Source Sans Pro" w:cs="Arial"/>
                <w:color w:val="000000"/>
                <w:sz w:val="20"/>
                <w:szCs w:val="20"/>
                <w:lang w:val="ru-RU"/>
              </w:rPr>
              <w:t>предназначенный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для</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отражения</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сделок</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ценными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бумагами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совершенных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внебиржевом</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рынке</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расчетами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w:t>
            </w:r>
            <w:r w:rsidRPr="008D2775">
              <w:rPr>
                <w:rFonts w:ascii="Source Sans Pro" w:hAnsi="Source Sans Pro" w:cs="Arial"/>
                <w:color w:val="000000"/>
                <w:sz w:val="20"/>
                <w:szCs w:val="20"/>
              </w:rPr>
              <w:t xml:space="preserve"> Euroclear (OTC-EOC)</w:t>
            </w:r>
            <w:r w:rsidR="00085653" w:rsidRPr="008D2775">
              <w:rPr>
                <w:rFonts w:ascii="Source Sans Pro" w:hAnsi="Source Sans Pro" w:cs="Arial"/>
                <w:color w:val="000000"/>
                <w:sz w:val="20"/>
                <w:szCs w:val="20"/>
              </w:rPr>
              <w:t xml:space="preserve"> / </w:t>
            </w:r>
            <w:r w:rsidR="00085653" w:rsidRPr="008D2775">
              <w:rPr>
                <w:rFonts w:ascii="Source Sans Pro" w:hAnsi="Source Sans Pro"/>
                <w:sz w:val="20"/>
                <w:szCs w:val="20"/>
                <w:lang w:bidi="en-US"/>
              </w:rPr>
              <w:t xml:space="preserve">within the custody account of the </w:t>
            </w:r>
            <w:r w:rsidR="00085653" w:rsidRPr="008D2775">
              <w:rPr>
                <w:rFonts w:ascii="Source Sans Pro" w:hAnsi="Source Sans Pro"/>
                <w:color w:val="4F81BD" w:themeColor="accent1"/>
                <w:sz w:val="20"/>
                <w:szCs w:val="20"/>
                <w:lang w:bidi="en-US"/>
              </w:rPr>
              <w:t>&lt;owner / asset manager / nominee holder / foreign authorized holder / foreign nominee holder&gt; (choose the corresponding item)</w:t>
            </w:r>
            <w:r w:rsidR="00085653" w:rsidRPr="008D2775">
              <w:rPr>
                <w:rFonts w:ascii="Source Sans Pro" w:hAnsi="Source Sans Pro"/>
                <w:sz w:val="20"/>
                <w:szCs w:val="20"/>
                <w:lang w:bidi="en-US"/>
              </w:rPr>
              <w:t>, opened with ROSBANK PJSC, please open a brokerage sub-account (EOC) designed for registering brokerage transactions with securities on OTC market with settlements in Euroclear (OTC - EOC)</w:t>
            </w:r>
            <w:r w:rsidRPr="008D2775">
              <w:rPr>
                <w:rFonts w:ascii="Source Sans Pro" w:hAnsi="Source Sans Pro" w:cs="Arial"/>
                <w:color w:val="000000"/>
                <w:sz w:val="20"/>
                <w:szCs w:val="20"/>
              </w:rPr>
              <w:t>.</w:t>
            </w:r>
          </w:p>
        </w:tc>
      </w:tr>
      <w:tr w:rsidR="00AC0BCE" w:rsidRPr="00974D1A" w14:paraId="54250806" w14:textId="77777777" w:rsidTr="00685546">
        <w:tc>
          <w:tcPr>
            <w:tcW w:w="4219" w:type="dxa"/>
            <w:gridSpan w:val="3"/>
          </w:tcPr>
          <w:p w14:paraId="6924A9A8" w14:textId="77777777" w:rsidR="00AC0BCE" w:rsidRPr="008D2775" w:rsidRDefault="00AC0BCE" w:rsidP="00F17A11">
            <w:pPr>
              <w:rPr>
                <w:rFonts w:ascii="Source Sans Pro" w:hAnsi="Source Sans Pro" w:cs="Arial"/>
                <w:sz w:val="20"/>
                <w:szCs w:val="20"/>
              </w:rPr>
            </w:pPr>
          </w:p>
        </w:tc>
        <w:tc>
          <w:tcPr>
            <w:tcW w:w="5995" w:type="dxa"/>
            <w:gridSpan w:val="5"/>
          </w:tcPr>
          <w:p w14:paraId="3E8D7743" w14:textId="77777777" w:rsidR="00AC0BCE" w:rsidRPr="008D2775" w:rsidRDefault="00AC0BCE" w:rsidP="00085653">
            <w:pPr>
              <w:spacing w:after="12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color w:val="000000"/>
                <w:sz w:val="20"/>
                <w:szCs w:val="20"/>
                <w:lang w:val="ru-RU" w:eastAsia="ru-RU"/>
              </w:rPr>
              <w:t>в</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рамках</w:t>
            </w:r>
            <w:r w:rsidRPr="008D2775">
              <w:rPr>
                <w:rFonts w:ascii="Source Sans Pro" w:hAnsi="Source Sans Pro" w:cs="Arial"/>
                <w:color w:val="000000"/>
                <w:sz w:val="20"/>
                <w:szCs w:val="20"/>
                <w:lang w:eastAsia="ru-RU"/>
              </w:rPr>
              <w:t xml:space="preserve"> c</w:t>
            </w:r>
            <w:r w:rsidRPr="008D2775">
              <w:rPr>
                <w:rFonts w:ascii="Source Sans Pro" w:hAnsi="Source Sans Pro" w:cs="Arial"/>
                <w:color w:val="000000"/>
                <w:sz w:val="20"/>
                <w:szCs w:val="20"/>
                <w:lang w:val="ru-RU" w:eastAsia="ru-RU"/>
              </w:rPr>
              <w:t>чета</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депо</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365F91"/>
                <w:sz w:val="20"/>
                <w:szCs w:val="20"/>
                <w:lang w:eastAsia="ru-RU"/>
              </w:rPr>
              <w:t>&lt;</w:t>
            </w:r>
            <w:r w:rsidRPr="008D2775">
              <w:rPr>
                <w:rFonts w:ascii="Source Sans Pro" w:hAnsi="Source Sans Pro" w:cs="Arial"/>
                <w:color w:val="365F91"/>
                <w:sz w:val="20"/>
                <w:szCs w:val="20"/>
                <w:lang w:val="ru-RU" w:eastAsia="ru-RU"/>
              </w:rPr>
              <w:t>владельца</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доверительного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управляющего</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номинального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иностранного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уполномоченного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иностранного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номинального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&gt; </w:t>
            </w:r>
            <w:r w:rsidRPr="008D2775">
              <w:rPr>
                <w:rFonts w:ascii="Source Sans Pro" w:hAnsi="Source Sans Pro" w:cs="Arial"/>
                <w:color w:val="000000"/>
                <w:sz w:val="20"/>
                <w:szCs w:val="20"/>
                <w:lang w:eastAsia="ru-RU"/>
              </w:rPr>
              <w:t>(</w:t>
            </w:r>
            <w:r w:rsidRPr="008D2775">
              <w:rPr>
                <w:rFonts w:ascii="Source Sans Pro" w:hAnsi="Source Sans Pro" w:cs="Arial"/>
                <w:color w:val="000000"/>
                <w:sz w:val="20"/>
                <w:szCs w:val="20"/>
                <w:lang w:val="ru-RU" w:eastAsia="ru-RU"/>
              </w:rPr>
              <w:t>нужное</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выбрать</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открытого</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в</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Банке</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прошу</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открыть</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Брокерский</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раздел</w:t>
            </w:r>
            <w:r w:rsidRPr="008D2775">
              <w:rPr>
                <w:rFonts w:ascii="Source Sans Pro" w:hAnsi="Source Sans Pro" w:cs="Arial"/>
                <w:color w:val="000000"/>
                <w:sz w:val="20"/>
                <w:szCs w:val="20"/>
                <w:lang w:eastAsia="ru-RU"/>
              </w:rPr>
              <w:t xml:space="preserve"> (FS-EOC), </w:t>
            </w:r>
            <w:r w:rsidRPr="008D2775">
              <w:rPr>
                <w:rFonts w:ascii="Source Sans Pro" w:hAnsi="Source Sans Pro" w:cs="Arial"/>
                <w:color w:val="000000"/>
                <w:sz w:val="20"/>
                <w:szCs w:val="20"/>
                <w:lang w:val="ru-RU" w:eastAsia="ru-RU"/>
              </w:rPr>
              <w:t>предназначенный</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для</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отражения</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lastRenderedPageBreak/>
              <w:t>брокерских</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сделок</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с</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ценными</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бумагами</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совершенных</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на</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внебиржевом</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рынке</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с</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расчетами</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в</w:t>
            </w:r>
            <w:r w:rsidRPr="008D2775">
              <w:rPr>
                <w:rFonts w:ascii="Source Sans Pro" w:hAnsi="Source Sans Pro" w:cs="Arial"/>
                <w:color w:val="000000"/>
                <w:sz w:val="20"/>
                <w:szCs w:val="20"/>
                <w:lang w:eastAsia="ru-RU"/>
              </w:rPr>
              <w:t xml:space="preserve"> Euroclear (OTC-FS-EOC)</w:t>
            </w:r>
            <w:r w:rsidR="00085653" w:rsidRPr="008D2775">
              <w:rPr>
                <w:rFonts w:ascii="Source Sans Pro" w:hAnsi="Source Sans Pro" w:cs="Arial"/>
                <w:color w:val="000000"/>
                <w:sz w:val="20"/>
                <w:szCs w:val="20"/>
                <w:lang w:eastAsia="ru-RU"/>
              </w:rPr>
              <w:t xml:space="preserve"> / </w:t>
            </w:r>
            <w:r w:rsidR="00085653" w:rsidRPr="008D2775">
              <w:rPr>
                <w:rFonts w:ascii="Source Sans Pro" w:hAnsi="Source Sans Pro"/>
                <w:sz w:val="20"/>
                <w:szCs w:val="20"/>
                <w:lang w:bidi="en-US"/>
              </w:rPr>
              <w:t xml:space="preserve">within the custody account of the </w:t>
            </w:r>
            <w:r w:rsidR="00085653" w:rsidRPr="008D2775">
              <w:rPr>
                <w:rFonts w:ascii="Source Sans Pro" w:hAnsi="Source Sans Pro"/>
                <w:color w:val="365F91"/>
                <w:sz w:val="20"/>
                <w:szCs w:val="20"/>
                <w:lang w:bidi="en-US"/>
              </w:rPr>
              <w:t xml:space="preserve">&lt;owner / </w:t>
            </w:r>
            <w:r w:rsidR="00085653" w:rsidRPr="008D2775">
              <w:rPr>
                <w:rFonts w:ascii="Source Sans Pro" w:hAnsi="Source Sans Pro"/>
                <w:color w:val="4F81BD" w:themeColor="accent1"/>
                <w:sz w:val="20"/>
                <w:szCs w:val="20"/>
                <w:lang w:bidi="en-US"/>
              </w:rPr>
              <w:t xml:space="preserve">asset manager </w:t>
            </w:r>
            <w:r w:rsidR="00085653" w:rsidRPr="008D2775">
              <w:rPr>
                <w:rFonts w:ascii="Source Sans Pro" w:hAnsi="Source Sans Pro"/>
                <w:color w:val="365F91"/>
                <w:sz w:val="20"/>
                <w:szCs w:val="20"/>
                <w:lang w:bidi="en-US"/>
              </w:rPr>
              <w:t xml:space="preserve">/ nominee holder / foreign authorized holder / foreign nominee holder &gt; </w:t>
            </w:r>
            <w:r w:rsidR="00085653" w:rsidRPr="008D2775">
              <w:rPr>
                <w:rFonts w:ascii="Source Sans Pro" w:hAnsi="Source Sans Pro"/>
                <w:sz w:val="20"/>
                <w:szCs w:val="20"/>
                <w:lang w:bidi="en-US"/>
              </w:rPr>
              <w:t>(choose the corresponding item), opened with the Bank, please open a brokerage sub-account (FS-EOC), designed for registering brokerage transactions with securities  on OTC market with settlements in Euroclear (OTC-FS-EOC)</w:t>
            </w:r>
            <w:r w:rsidRPr="008D2775">
              <w:rPr>
                <w:rFonts w:ascii="Source Sans Pro" w:hAnsi="Source Sans Pro" w:cs="Arial"/>
                <w:color w:val="000000"/>
                <w:sz w:val="20"/>
                <w:szCs w:val="20"/>
                <w:lang w:eastAsia="ru-RU"/>
              </w:rPr>
              <w:t>.</w:t>
            </w:r>
          </w:p>
        </w:tc>
      </w:tr>
      <w:tr w:rsidR="00AC0BCE" w:rsidRPr="00974D1A" w14:paraId="5B0FF8D8" w14:textId="77777777" w:rsidTr="00685546">
        <w:tc>
          <w:tcPr>
            <w:tcW w:w="4219" w:type="dxa"/>
            <w:gridSpan w:val="3"/>
          </w:tcPr>
          <w:p w14:paraId="2BB1C159" w14:textId="77777777" w:rsidR="00AC0BCE" w:rsidRPr="008D2775" w:rsidRDefault="00AC0BCE" w:rsidP="00F17A11">
            <w:pPr>
              <w:rPr>
                <w:rFonts w:ascii="Source Sans Pro" w:hAnsi="Source Sans Pro" w:cs="Arial"/>
                <w:sz w:val="20"/>
                <w:szCs w:val="20"/>
              </w:rPr>
            </w:pPr>
          </w:p>
        </w:tc>
        <w:tc>
          <w:tcPr>
            <w:tcW w:w="5995" w:type="dxa"/>
            <w:gridSpan w:val="5"/>
          </w:tcPr>
          <w:p w14:paraId="5D532DC6" w14:textId="77777777" w:rsidR="00AC0BCE" w:rsidRPr="008D2775" w:rsidRDefault="00AC0BCE" w:rsidP="00F17A11">
            <w:pPr>
              <w:spacing w:after="12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color w:val="000000"/>
                <w:sz w:val="24"/>
                <w:szCs w:val="20"/>
                <w:lang w:eastAsia="ru-RU"/>
              </w:rPr>
              <w:t xml:space="preserve"> </w:t>
            </w:r>
            <w:r w:rsidRPr="008D2775">
              <w:rPr>
                <w:rFonts w:ascii="Source Sans Pro" w:hAnsi="Source Sans Pro" w:cs="Arial"/>
                <w:sz w:val="20"/>
                <w:szCs w:val="20"/>
                <w:lang w:val="ru-RU" w:eastAsia="ru-RU"/>
              </w:rPr>
              <w:t>в</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рамках</w:t>
            </w:r>
            <w:r w:rsidRPr="008D2775">
              <w:rPr>
                <w:rFonts w:ascii="Source Sans Pro" w:hAnsi="Source Sans Pro" w:cs="Arial"/>
                <w:sz w:val="20"/>
                <w:szCs w:val="20"/>
                <w:lang w:eastAsia="ru-RU"/>
              </w:rPr>
              <w:t xml:space="preserve"> c</w:t>
            </w:r>
            <w:r w:rsidRPr="008D2775">
              <w:rPr>
                <w:rFonts w:ascii="Source Sans Pro" w:hAnsi="Source Sans Pro" w:cs="Arial"/>
                <w:sz w:val="20"/>
                <w:szCs w:val="20"/>
                <w:lang w:val="ru-RU" w:eastAsia="ru-RU"/>
              </w:rPr>
              <w:t>чета</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депо</w:t>
            </w:r>
            <w:r w:rsidRPr="008D2775">
              <w:rPr>
                <w:rFonts w:ascii="Source Sans Pro" w:hAnsi="Source Sans Pro" w:cs="Arial"/>
                <w:sz w:val="20"/>
                <w:szCs w:val="20"/>
                <w:lang w:eastAsia="ru-RU"/>
              </w:rPr>
              <w:t xml:space="preserve"> </w:t>
            </w:r>
            <w:r w:rsidRPr="008D2775">
              <w:rPr>
                <w:rFonts w:ascii="Source Sans Pro" w:hAnsi="Source Sans Pro" w:cs="Arial"/>
                <w:color w:val="365F91"/>
                <w:sz w:val="20"/>
                <w:szCs w:val="20"/>
                <w:lang w:eastAsia="ru-RU"/>
              </w:rPr>
              <w:t>&lt;</w:t>
            </w:r>
            <w:r w:rsidRPr="008D2775">
              <w:rPr>
                <w:rFonts w:ascii="Source Sans Pro" w:hAnsi="Source Sans Pro" w:cs="Arial"/>
                <w:color w:val="365F91"/>
                <w:sz w:val="20"/>
                <w:szCs w:val="20"/>
                <w:lang w:val="ru-RU" w:eastAsia="ru-RU"/>
              </w:rPr>
              <w:t>владельца</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доверительного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управляющего</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номинального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иностранного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уполномоченного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иностранного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номинального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&gt; (</w:t>
            </w:r>
            <w:r w:rsidRPr="008D2775">
              <w:rPr>
                <w:rFonts w:ascii="Source Sans Pro" w:hAnsi="Source Sans Pro" w:cs="Arial"/>
                <w:color w:val="365F91"/>
                <w:sz w:val="20"/>
                <w:szCs w:val="20"/>
                <w:lang w:val="ru-RU" w:eastAsia="ru-RU"/>
              </w:rPr>
              <w:t>нужное</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выбрать</w:t>
            </w:r>
            <w:r w:rsidRPr="008D2775">
              <w:rPr>
                <w:rFonts w:ascii="Source Sans Pro" w:hAnsi="Source Sans Pro" w:cs="Arial"/>
                <w:color w:val="365F91"/>
                <w:sz w:val="20"/>
                <w:szCs w:val="20"/>
                <w:lang w:eastAsia="ru-RU"/>
              </w:rPr>
              <w:t>)</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открытого</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в</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Банке</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прошу</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открыть</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брокерский</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раздел</w:t>
            </w:r>
            <w:r w:rsidRPr="008D2775">
              <w:rPr>
                <w:rFonts w:ascii="Source Sans Pro" w:hAnsi="Source Sans Pro" w:cs="Arial"/>
                <w:sz w:val="20"/>
                <w:szCs w:val="20"/>
                <w:lang w:eastAsia="ru-RU"/>
              </w:rPr>
              <w:t xml:space="preserve"> (CBL), </w:t>
            </w:r>
            <w:r w:rsidRPr="008D2775">
              <w:rPr>
                <w:rFonts w:ascii="Source Sans Pro" w:hAnsi="Source Sans Pro" w:cs="Arial"/>
                <w:sz w:val="20"/>
                <w:szCs w:val="20"/>
                <w:lang w:val="ru-RU" w:eastAsia="ru-RU"/>
              </w:rPr>
              <w:t>предназначенный</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для</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отражения</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брокерских</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сделок</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с</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ценными</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бумагами</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совершенных</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на</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внебиржевом</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рынке</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с</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расчетами</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в</w:t>
            </w:r>
            <w:r w:rsidRPr="008D2775">
              <w:rPr>
                <w:rFonts w:ascii="Source Sans Pro" w:hAnsi="Source Sans Pro" w:cs="Arial"/>
                <w:sz w:val="20"/>
                <w:szCs w:val="20"/>
                <w:lang w:eastAsia="ru-RU"/>
              </w:rPr>
              <w:t xml:space="preserve"> Clearstream (OTC-CBL)</w:t>
            </w:r>
            <w:r w:rsidR="00085653" w:rsidRPr="008D2775">
              <w:rPr>
                <w:rFonts w:ascii="Source Sans Pro" w:hAnsi="Source Sans Pro" w:cs="Arial"/>
                <w:sz w:val="20"/>
                <w:szCs w:val="20"/>
                <w:lang w:eastAsia="ru-RU"/>
              </w:rPr>
              <w:t xml:space="preserve"> / </w:t>
            </w:r>
            <w:r w:rsidR="00085653" w:rsidRPr="008D2775">
              <w:rPr>
                <w:rFonts w:ascii="Source Sans Pro" w:hAnsi="Source Sans Pro"/>
                <w:sz w:val="20"/>
                <w:szCs w:val="20"/>
                <w:lang w:bidi="en-US"/>
              </w:rPr>
              <w:t xml:space="preserve">within the custody account of the </w:t>
            </w:r>
            <w:r w:rsidR="00085653" w:rsidRPr="008D2775">
              <w:rPr>
                <w:rFonts w:ascii="Source Sans Pro" w:hAnsi="Source Sans Pro"/>
                <w:color w:val="365F91"/>
                <w:sz w:val="20"/>
                <w:szCs w:val="20"/>
                <w:lang w:bidi="en-US"/>
              </w:rPr>
              <w:t xml:space="preserve">&lt;owner / </w:t>
            </w:r>
            <w:r w:rsidR="00085653" w:rsidRPr="008D2775">
              <w:rPr>
                <w:rFonts w:ascii="Source Sans Pro" w:hAnsi="Source Sans Pro"/>
                <w:color w:val="4F81BD" w:themeColor="accent1"/>
                <w:sz w:val="20"/>
                <w:szCs w:val="20"/>
                <w:lang w:bidi="en-US"/>
              </w:rPr>
              <w:t xml:space="preserve">asset manager </w:t>
            </w:r>
            <w:r w:rsidR="00085653" w:rsidRPr="008D2775">
              <w:rPr>
                <w:rFonts w:ascii="Source Sans Pro" w:hAnsi="Source Sans Pro"/>
                <w:color w:val="365F91"/>
                <w:sz w:val="20"/>
                <w:szCs w:val="20"/>
                <w:lang w:bidi="en-US"/>
              </w:rPr>
              <w:t>/ nominee holder / foreign authorized holder / foreign nominee holder&gt; (choose the corresponding item)</w:t>
            </w:r>
            <w:r w:rsidR="00085653" w:rsidRPr="008D2775">
              <w:rPr>
                <w:rFonts w:ascii="Source Sans Pro" w:hAnsi="Source Sans Pro"/>
                <w:sz w:val="20"/>
                <w:szCs w:val="20"/>
                <w:lang w:bidi="en-US"/>
              </w:rPr>
              <w:t>, opened with the Bank, please open a brokerage sub-account (CBL) designed for registering brokerage transactions with securities on OTC market with settlements in Clearstream (OTC - CBL)</w:t>
            </w:r>
            <w:r w:rsidRPr="008D2775">
              <w:rPr>
                <w:rFonts w:ascii="Source Sans Pro" w:hAnsi="Source Sans Pro" w:cs="Arial"/>
                <w:sz w:val="20"/>
                <w:szCs w:val="20"/>
                <w:lang w:eastAsia="ru-RU"/>
              </w:rPr>
              <w:t>.</w:t>
            </w:r>
          </w:p>
        </w:tc>
      </w:tr>
      <w:tr w:rsidR="00FB4F79" w:rsidRPr="00974D1A" w14:paraId="10AF34F2" w14:textId="77777777" w:rsidTr="008D2775">
        <w:tc>
          <w:tcPr>
            <w:tcW w:w="4219" w:type="dxa"/>
            <w:gridSpan w:val="3"/>
            <w:tcBorders>
              <w:bottom w:val="single" w:sz="4" w:space="0" w:color="auto"/>
            </w:tcBorders>
          </w:tcPr>
          <w:p w14:paraId="0ECA503C" w14:textId="77777777" w:rsidR="00FB4F79" w:rsidRPr="008D2775" w:rsidRDefault="00FB4F79" w:rsidP="008D2775">
            <w:pPr>
              <w:pStyle w:val="Default"/>
              <w:jc w:val="both"/>
              <w:rPr>
                <w:rFonts w:ascii="Source Sans Pro" w:hAnsi="Source Sans Pro" w:cs="Arial"/>
                <w:color w:val="auto"/>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Заключение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Сделок</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на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валютном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рынке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Московской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биржи</w:t>
            </w:r>
            <w:r w:rsidRPr="008D2775">
              <w:rPr>
                <w:rFonts w:ascii="Source Sans Pro" w:hAnsi="Source Sans Pro" w:cs="Arial"/>
                <w:sz w:val="20"/>
                <w:szCs w:val="20"/>
              </w:rPr>
              <w:t xml:space="preserve"> / Entering into Transactions on FX Market of Moscow Exchange</w:t>
            </w:r>
          </w:p>
          <w:p w14:paraId="0274D881" w14:textId="77777777" w:rsidR="00FB4F79" w:rsidRPr="008D2775" w:rsidRDefault="00FB4F79" w:rsidP="00F17A11">
            <w:pPr>
              <w:rPr>
                <w:rFonts w:ascii="Source Sans Pro" w:hAnsi="Source Sans Pro" w:cs="Arial"/>
                <w:sz w:val="20"/>
                <w:szCs w:val="20"/>
              </w:rPr>
            </w:pPr>
          </w:p>
        </w:tc>
        <w:tc>
          <w:tcPr>
            <w:tcW w:w="5995" w:type="dxa"/>
            <w:gridSpan w:val="5"/>
            <w:tcBorders>
              <w:bottom w:val="single" w:sz="4" w:space="0" w:color="auto"/>
            </w:tcBorders>
          </w:tcPr>
          <w:p w14:paraId="57A28402" w14:textId="77777777" w:rsidR="00FB4F79" w:rsidRPr="008D2775" w:rsidRDefault="00FB4F79" w:rsidP="00F17A11">
            <w:pPr>
              <w:spacing w:after="120"/>
              <w:rPr>
                <w:rFonts w:ascii="Source Sans Pro" w:hAnsi="Source Sans Pro" w:cs="Arial"/>
                <w:sz w:val="20"/>
                <w:szCs w:val="20"/>
              </w:rPr>
            </w:pPr>
          </w:p>
        </w:tc>
      </w:tr>
      <w:tr w:rsidR="00FB4F79" w:rsidRPr="00997B3B" w14:paraId="2FA7562A" w14:textId="77777777" w:rsidTr="008D2775">
        <w:tc>
          <w:tcPr>
            <w:tcW w:w="10214" w:type="dxa"/>
            <w:gridSpan w:val="8"/>
            <w:tcBorders>
              <w:top w:val="single" w:sz="4" w:space="0" w:color="auto"/>
              <w:bottom w:val="single" w:sz="4" w:space="0" w:color="auto"/>
            </w:tcBorders>
          </w:tcPr>
          <w:p w14:paraId="2C8EE7D4" w14:textId="77777777" w:rsidR="004A36E6" w:rsidRPr="008D2775" w:rsidRDefault="004A36E6" w:rsidP="00206DAB">
            <w:pPr>
              <w:rPr>
                <w:rFonts w:ascii="Source Sans Pro" w:hAnsi="Source Sans Pro"/>
                <w:i/>
                <w:color w:val="0000FF"/>
                <w:sz w:val="20"/>
                <w:szCs w:val="20"/>
                <w:lang w:val="ru-RU"/>
              </w:rPr>
            </w:pPr>
            <w:r w:rsidRPr="008D2775">
              <w:rPr>
                <w:rFonts w:ascii="Source Sans Pro" w:hAnsi="Source Sans Pro"/>
                <w:i/>
                <w:color w:val="0000FF"/>
                <w:sz w:val="20"/>
                <w:szCs w:val="20"/>
                <w:lang w:val="ru-RU"/>
              </w:rPr>
              <w:t>Далее необходимо оставить первый либо второй абзац (выделены зеленым шрифтом) в зависимости от того, установлен ли Клиенту индивидуальный тариф или стандартный тариф</w:t>
            </w:r>
          </w:p>
          <w:p w14:paraId="01608789" w14:textId="77777777" w:rsidR="004A36E6" w:rsidRPr="008D2775" w:rsidRDefault="004A36E6" w:rsidP="00206DAB">
            <w:pPr>
              <w:rPr>
                <w:rFonts w:ascii="Source Sans Pro" w:hAnsi="Source Sans Pro"/>
                <w:i/>
                <w:color w:val="0000FF"/>
                <w:sz w:val="20"/>
                <w:szCs w:val="20"/>
                <w:lang w:val="ru-RU"/>
              </w:rPr>
            </w:pPr>
          </w:p>
          <w:p w14:paraId="6F3C4C3D" w14:textId="77777777" w:rsidR="00206DAB" w:rsidRPr="008D2775" w:rsidRDefault="004A36E6" w:rsidP="00206DAB">
            <w:pPr>
              <w:rPr>
                <w:rFonts w:ascii="Source Sans Pro" w:hAnsi="Source Sans Pro"/>
                <w:color w:val="00B050"/>
                <w:sz w:val="20"/>
                <w:szCs w:val="20"/>
                <w:lang w:val="ru-RU"/>
              </w:rPr>
            </w:pPr>
            <w:r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lang w:val="ru-RU"/>
              </w:rPr>
              <w:t>Стороны настоящим договорились об установлении вознаграждения Банка за проведение брокерских операций/</w:t>
            </w:r>
            <w:r w:rsidR="00206DAB" w:rsidRPr="008D2775">
              <w:rPr>
                <w:rFonts w:ascii="Source Sans Pro" w:hAnsi="Source Sans Pro"/>
                <w:color w:val="00B050"/>
                <w:sz w:val="20"/>
                <w:szCs w:val="20"/>
              </w:rPr>
              <w:t>Hereby</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the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Parties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agreed</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that</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the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Bank</w:t>
            </w:r>
            <w:r w:rsidR="00206DAB"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rPr>
              <w:t>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fee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for</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brokerage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transactions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shall</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be</w:t>
            </w:r>
            <w:r w:rsidR="00206DAB" w:rsidRPr="008D2775">
              <w:rPr>
                <w:rFonts w:ascii="Source Sans Pro" w:hAnsi="Source Sans Pro"/>
                <w:color w:val="00B050"/>
                <w:sz w:val="20"/>
                <w:szCs w:val="20"/>
                <w:lang w:val="ru-RU"/>
              </w:rPr>
              <w:t>: _____</w:t>
            </w:r>
            <w:r w:rsidRPr="008D2775">
              <w:rPr>
                <w:rFonts w:ascii="Source Sans Pro" w:hAnsi="Source Sans Pro"/>
                <w:color w:val="00B050"/>
                <w:sz w:val="20"/>
                <w:szCs w:val="20"/>
                <w:lang w:val="ru-RU"/>
              </w:rPr>
              <w:t>] /</w:t>
            </w:r>
          </w:p>
          <w:p w14:paraId="7745A636" w14:textId="77777777" w:rsidR="00206DAB" w:rsidRPr="008D2775" w:rsidRDefault="00206DAB" w:rsidP="00206DAB">
            <w:pPr>
              <w:rPr>
                <w:rFonts w:ascii="Source Sans Pro" w:hAnsi="Source Sans Pro"/>
                <w:color w:val="00B050"/>
                <w:sz w:val="20"/>
                <w:szCs w:val="20"/>
                <w:lang w:val="ru-RU"/>
              </w:rPr>
            </w:pPr>
          </w:p>
          <w:p w14:paraId="46065A21" w14:textId="77777777" w:rsidR="00206DAB" w:rsidRPr="008D2775" w:rsidRDefault="004A36E6" w:rsidP="00206DAB">
            <w:pPr>
              <w:rPr>
                <w:rFonts w:ascii="Source Sans Pro" w:hAnsi="Source Sans Pro"/>
                <w:color w:val="00B050"/>
                <w:sz w:val="20"/>
                <w:szCs w:val="20"/>
                <w:lang w:val="ru-RU"/>
              </w:rPr>
            </w:pPr>
            <w:r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lang w:val="ru-RU"/>
              </w:rPr>
              <w:t>Расчет вознаграждения Банка за проведение брокерских операций на фондовом рынке Московской Биржи по тарифному плану (выберите один из двух указанных вариантов)/</w:t>
            </w:r>
            <w:r w:rsidR="00206DAB" w:rsidRPr="008D2775">
              <w:rPr>
                <w:rFonts w:ascii="Source Sans Pro" w:hAnsi="Source Sans Pro"/>
                <w:color w:val="00B050"/>
                <w:sz w:val="20"/>
                <w:szCs w:val="20"/>
              </w:rPr>
              <w:t>The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Bank</w:t>
            </w:r>
            <w:r w:rsidR="00206DAB"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rPr>
              <w:t>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fee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for</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brokerage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transactions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on</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stock</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market</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of</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Moscow</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Exchange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under</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Bank</w:t>
            </w:r>
            <w:r w:rsidR="00206DAB"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rPr>
              <w:t>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tariffs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shall</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please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choose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one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option</w:t>
            </w:r>
            <w:r w:rsidR="00206DAB" w:rsidRPr="008D2775">
              <w:rPr>
                <w:rFonts w:ascii="Source Sans Pro" w:hAnsi="Source Sans Pro"/>
                <w:color w:val="00B050"/>
                <w:sz w:val="20"/>
                <w:szCs w:val="20"/>
                <w:lang w:val="ru-RU"/>
              </w:rPr>
              <w:t>):</w:t>
            </w:r>
          </w:p>
          <w:p w14:paraId="7CBC8F35" w14:textId="128AF776" w:rsidR="00206DAB" w:rsidRPr="008D2775" w:rsidRDefault="00206DAB" w:rsidP="00206DAB">
            <w:pPr>
              <w:rPr>
                <w:rFonts w:ascii="Source Sans Pro" w:hAnsi="Source Sans Pro"/>
                <w:color w:val="00B050"/>
                <w:sz w:val="20"/>
                <w:szCs w:val="20"/>
                <w:lang w:val="ru-RU"/>
              </w:rPr>
            </w:pPr>
            <w:r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rPr>
              <w:fldChar w:fldCharType="begin">
                <w:ffData>
                  <w:name w:val="Флажок2"/>
                  <w:enabled/>
                  <w:calcOnExit w:val="0"/>
                  <w:checkBox>
                    <w:sizeAuto/>
                    <w:default w:val="0"/>
                  </w:checkBox>
                </w:ffData>
              </w:fldChar>
            </w:r>
            <w:r w:rsidRPr="008D2775">
              <w:rPr>
                <w:rFonts w:ascii="Source Sans Pro" w:hAnsi="Source Sans Pro"/>
                <w:color w:val="00B050"/>
                <w:sz w:val="20"/>
                <w:szCs w:val="20"/>
                <w:lang w:val="ru-RU"/>
              </w:rPr>
              <w:instrText xml:space="preserve"> </w:instrText>
            </w:r>
            <w:r w:rsidRPr="008D2775">
              <w:rPr>
                <w:rFonts w:ascii="Source Sans Pro" w:hAnsi="Source Sans Pro"/>
                <w:color w:val="00B050"/>
                <w:sz w:val="20"/>
                <w:szCs w:val="20"/>
              </w:rPr>
              <w:instrText>FORMCHECKBOX</w:instrText>
            </w:r>
            <w:r w:rsidRPr="008D2775">
              <w:rPr>
                <w:rFonts w:ascii="Source Sans Pro" w:hAnsi="Source Sans Pro"/>
                <w:color w:val="00B050"/>
                <w:sz w:val="20"/>
                <w:szCs w:val="20"/>
                <w:lang w:val="ru-RU"/>
              </w:rPr>
              <w:instrText xml:space="preserve"> </w:instrText>
            </w:r>
            <w:r w:rsidR="00997B3B">
              <w:rPr>
                <w:rFonts w:ascii="Source Sans Pro" w:hAnsi="Source Sans Pro"/>
                <w:color w:val="00B050"/>
                <w:sz w:val="20"/>
                <w:szCs w:val="20"/>
              </w:rPr>
            </w:r>
            <w:r w:rsidR="00997B3B">
              <w:rPr>
                <w:rFonts w:ascii="Source Sans Pro" w:hAnsi="Source Sans Pro"/>
                <w:color w:val="00B050"/>
                <w:sz w:val="20"/>
                <w:szCs w:val="20"/>
              </w:rPr>
              <w:fldChar w:fldCharType="separate"/>
            </w:r>
            <w:r w:rsidRPr="008D2775">
              <w:rPr>
                <w:rFonts w:ascii="Source Sans Pro" w:hAnsi="Source Sans Pro"/>
                <w:color w:val="00B050"/>
                <w:sz w:val="20"/>
                <w:szCs w:val="20"/>
              </w:rPr>
              <w:fldChar w:fldCharType="end"/>
            </w:r>
            <w:r w:rsidRPr="008D2775">
              <w:rPr>
                <w:rFonts w:ascii="Source Sans Pro" w:hAnsi="Source Sans Pro"/>
                <w:color w:val="00B050"/>
                <w:sz w:val="20"/>
                <w:szCs w:val="20"/>
                <w:lang w:val="ru-RU"/>
              </w:rPr>
              <w:t xml:space="preserve">      Тарифный план «Голосовой» / </w:t>
            </w:r>
            <w:r w:rsidRPr="008D2775">
              <w:rPr>
                <w:rFonts w:ascii="Source Sans Pro" w:hAnsi="Source Sans Pro"/>
                <w:color w:val="00B050"/>
                <w:sz w:val="20"/>
                <w:szCs w:val="20"/>
              </w:rPr>
              <w:t>Tariff</w:t>
            </w:r>
            <w:r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rPr>
              <w:t>plan</w:t>
            </w:r>
            <w:r w:rsidR="00186460" w:rsidRPr="008D2775">
              <w:rPr>
                <w:rFonts w:ascii="Source Sans Pro" w:hAnsi="Source Sans Pro"/>
                <w:color w:val="00B050"/>
                <w:sz w:val="20"/>
                <w:szCs w:val="20"/>
                <w:lang w:val="ru-RU"/>
              </w:rPr>
              <w:t>“</w:t>
            </w:r>
            <w:r w:rsidR="00186460" w:rsidRPr="008D2775">
              <w:rPr>
                <w:rFonts w:ascii="Source Sans Pro" w:hAnsi="Source Sans Pro"/>
                <w:color w:val="00B050"/>
                <w:sz w:val="20"/>
                <w:szCs w:val="20"/>
              </w:rPr>
              <w:t>Voice</w:t>
            </w:r>
            <w:r w:rsidR="00186460"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lang w:val="ru-RU"/>
              </w:rPr>
              <w:t xml:space="preserve"> </w:t>
            </w:r>
          </w:p>
          <w:p w14:paraId="68CEE1AF" w14:textId="493EC5F5" w:rsidR="00206DAB" w:rsidRPr="008D2775" w:rsidRDefault="00206DAB" w:rsidP="00206DAB">
            <w:pPr>
              <w:rPr>
                <w:rFonts w:ascii="Source Sans Pro" w:hAnsi="Source Sans Pro"/>
                <w:color w:val="00B050"/>
                <w:sz w:val="20"/>
                <w:szCs w:val="20"/>
                <w:lang w:val="ru-RU"/>
              </w:rPr>
            </w:pPr>
            <w:r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rPr>
              <w:fldChar w:fldCharType="begin">
                <w:ffData>
                  <w:name w:val="Флажок2"/>
                  <w:enabled/>
                  <w:calcOnExit w:val="0"/>
                  <w:checkBox>
                    <w:sizeAuto/>
                    <w:default w:val="0"/>
                  </w:checkBox>
                </w:ffData>
              </w:fldChar>
            </w:r>
            <w:r w:rsidRPr="008D2775">
              <w:rPr>
                <w:rFonts w:ascii="Source Sans Pro" w:hAnsi="Source Sans Pro"/>
                <w:color w:val="00B050"/>
                <w:sz w:val="20"/>
                <w:szCs w:val="20"/>
                <w:lang w:val="ru-RU"/>
              </w:rPr>
              <w:instrText xml:space="preserve"> </w:instrText>
            </w:r>
            <w:r w:rsidRPr="008D2775">
              <w:rPr>
                <w:rFonts w:ascii="Source Sans Pro" w:hAnsi="Source Sans Pro"/>
                <w:color w:val="00B050"/>
                <w:sz w:val="20"/>
                <w:szCs w:val="20"/>
              </w:rPr>
              <w:instrText>FORMCHECKBOX</w:instrText>
            </w:r>
            <w:r w:rsidRPr="008D2775">
              <w:rPr>
                <w:rFonts w:ascii="Source Sans Pro" w:hAnsi="Source Sans Pro"/>
                <w:color w:val="00B050"/>
                <w:sz w:val="20"/>
                <w:szCs w:val="20"/>
                <w:lang w:val="ru-RU"/>
              </w:rPr>
              <w:instrText xml:space="preserve"> </w:instrText>
            </w:r>
            <w:r w:rsidR="00997B3B">
              <w:rPr>
                <w:rFonts w:ascii="Source Sans Pro" w:hAnsi="Source Sans Pro"/>
                <w:color w:val="00B050"/>
                <w:sz w:val="20"/>
                <w:szCs w:val="20"/>
              </w:rPr>
            </w:r>
            <w:r w:rsidR="00997B3B">
              <w:rPr>
                <w:rFonts w:ascii="Source Sans Pro" w:hAnsi="Source Sans Pro"/>
                <w:color w:val="00B050"/>
                <w:sz w:val="20"/>
                <w:szCs w:val="20"/>
              </w:rPr>
              <w:fldChar w:fldCharType="separate"/>
            </w:r>
            <w:r w:rsidRPr="008D2775">
              <w:rPr>
                <w:rFonts w:ascii="Source Sans Pro" w:hAnsi="Source Sans Pro"/>
                <w:color w:val="00B050"/>
                <w:sz w:val="20"/>
                <w:szCs w:val="20"/>
              </w:rPr>
              <w:fldChar w:fldCharType="end"/>
            </w:r>
            <w:r w:rsidRPr="008D2775">
              <w:rPr>
                <w:rFonts w:ascii="Source Sans Pro" w:hAnsi="Source Sans Pro"/>
                <w:color w:val="00B050"/>
                <w:sz w:val="20"/>
                <w:szCs w:val="20"/>
                <w:lang w:val="ru-RU"/>
              </w:rPr>
              <w:t xml:space="preserve">      Тарифный план «Базовый» / </w:t>
            </w:r>
            <w:r w:rsidRPr="008D2775">
              <w:rPr>
                <w:rFonts w:ascii="Source Sans Pro" w:hAnsi="Source Sans Pro"/>
                <w:color w:val="00B050"/>
                <w:sz w:val="20"/>
                <w:szCs w:val="20"/>
              </w:rPr>
              <w:t>Tariff</w:t>
            </w:r>
            <w:r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rPr>
              <w:t>plan</w:t>
            </w:r>
            <w:r w:rsidR="00186460" w:rsidRPr="008D2775">
              <w:rPr>
                <w:rFonts w:ascii="Source Sans Pro" w:hAnsi="Source Sans Pro"/>
                <w:color w:val="00B050"/>
                <w:sz w:val="20"/>
                <w:szCs w:val="20"/>
                <w:lang w:val="ru-RU"/>
              </w:rPr>
              <w:t>“</w:t>
            </w:r>
            <w:r w:rsidR="00186460" w:rsidRPr="008D2775">
              <w:rPr>
                <w:rFonts w:ascii="Source Sans Pro" w:hAnsi="Source Sans Pro"/>
                <w:color w:val="00B050"/>
                <w:sz w:val="20"/>
                <w:szCs w:val="20"/>
              </w:rPr>
              <w:t>Basic</w:t>
            </w:r>
            <w:r w:rsidR="00186460" w:rsidRPr="008D2775">
              <w:rPr>
                <w:rFonts w:ascii="Source Sans Pro" w:hAnsi="Source Sans Pro"/>
                <w:color w:val="00B050"/>
                <w:sz w:val="20"/>
                <w:szCs w:val="20"/>
                <w:lang w:val="ru-RU"/>
              </w:rPr>
              <w:t>”</w:t>
            </w:r>
            <w:r w:rsidR="004A36E6" w:rsidRPr="008D2775">
              <w:rPr>
                <w:rFonts w:ascii="Source Sans Pro" w:hAnsi="Source Sans Pro"/>
                <w:color w:val="00B050"/>
                <w:sz w:val="20"/>
                <w:szCs w:val="20"/>
                <w:lang w:val="ru-RU"/>
              </w:rPr>
              <w:t>]</w:t>
            </w:r>
          </w:p>
          <w:p w14:paraId="63B4D31C" w14:textId="77777777" w:rsidR="00206DAB" w:rsidRPr="008D2775" w:rsidRDefault="00206DAB" w:rsidP="00206DAB">
            <w:pPr>
              <w:rPr>
                <w:rFonts w:ascii="Source Sans Pro" w:hAnsi="Source Sans Pro"/>
                <w:color w:val="000000"/>
                <w:sz w:val="20"/>
                <w:szCs w:val="20"/>
                <w:lang w:val="ru-RU"/>
              </w:rPr>
            </w:pPr>
          </w:p>
          <w:p w14:paraId="2B13BF87" w14:textId="77777777" w:rsidR="00FB4F79" w:rsidRPr="008D2775" w:rsidRDefault="00206DAB" w:rsidP="00206DAB">
            <w:pPr>
              <w:spacing w:after="120"/>
              <w:rPr>
                <w:rFonts w:ascii="Source Sans Pro" w:hAnsi="Source Sans Pro" w:cs="Arial"/>
                <w:b/>
                <w:sz w:val="20"/>
                <w:szCs w:val="20"/>
                <w:u w:val="single"/>
                <w:lang w:val="ru-RU" w:eastAsia="ru-RU"/>
              </w:rPr>
            </w:pPr>
            <w:r w:rsidRPr="008D2775">
              <w:rPr>
                <w:rFonts w:ascii="Source Sans Pro" w:hAnsi="Source Sans Pro"/>
                <w:color w:val="000000"/>
                <w:sz w:val="20"/>
                <w:szCs w:val="20"/>
                <w:lang w:val="ru-RU"/>
              </w:rPr>
              <w:t xml:space="preserve">Прочие вознаграждения Банка, не согласованные Сторонами в настоящем Заявлении, определяются тарифами Банка по брокерскому обслуживанию, размещенными на сайте Банка по адресу: </w:t>
            </w:r>
            <w:hyperlink r:id="rId10" w:history="1">
              <w:r w:rsidRPr="008D2775">
                <w:rPr>
                  <w:rStyle w:val="af7"/>
                  <w:rFonts w:ascii="Source Sans Pro" w:hAnsi="Source Sans Pro"/>
                  <w:sz w:val="20"/>
                  <w:szCs w:val="20"/>
                </w:rPr>
                <w:t>www</w:t>
              </w:r>
              <w:r w:rsidRPr="008D2775">
                <w:rPr>
                  <w:rStyle w:val="af7"/>
                  <w:rFonts w:ascii="Source Sans Pro" w:hAnsi="Source Sans Pro"/>
                  <w:sz w:val="20"/>
                  <w:szCs w:val="20"/>
                  <w:lang w:val="ru-RU"/>
                </w:rPr>
                <w:t>.</w:t>
              </w:r>
              <w:r w:rsidRPr="008D2775">
                <w:rPr>
                  <w:rStyle w:val="af7"/>
                  <w:rFonts w:ascii="Source Sans Pro" w:hAnsi="Source Sans Pro"/>
                  <w:sz w:val="20"/>
                  <w:szCs w:val="20"/>
                </w:rPr>
                <w:t>rosbank</w:t>
              </w:r>
              <w:r w:rsidRPr="008D2775">
                <w:rPr>
                  <w:rStyle w:val="af7"/>
                  <w:rFonts w:ascii="Source Sans Pro" w:hAnsi="Source Sans Pro"/>
                  <w:sz w:val="20"/>
                  <w:szCs w:val="20"/>
                  <w:lang w:val="ru-RU"/>
                </w:rPr>
                <w:t>.</w:t>
              </w:r>
              <w:r w:rsidRPr="008D2775">
                <w:rPr>
                  <w:rStyle w:val="af7"/>
                  <w:rFonts w:ascii="Source Sans Pro" w:hAnsi="Source Sans Pro"/>
                  <w:sz w:val="20"/>
                  <w:szCs w:val="20"/>
                </w:rPr>
                <w:t>ru</w:t>
              </w:r>
            </w:hyperlink>
            <w:r w:rsidRPr="008D2775">
              <w:rPr>
                <w:rStyle w:val="af7"/>
                <w:rFonts w:ascii="Source Sans Pro" w:hAnsi="Source Sans Pro"/>
                <w:sz w:val="20"/>
                <w:szCs w:val="20"/>
                <w:lang w:val="ru-RU"/>
              </w:rPr>
              <w:t xml:space="preserve"> / </w:t>
            </w:r>
            <w:r w:rsidRPr="008D2775">
              <w:rPr>
                <w:rStyle w:val="af7"/>
                <w:rFonts w:ascii="Source Sans Pro" w:hAnsi="Source Sans Pro"/>
                <w:sz w:val="20"/>
                <w:szCs w:val="20"/>
              </w:rPr>
              <w:t>Other</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fees</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of</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the</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Bank</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not</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specified</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by</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the</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Parties</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in</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this</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Application</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shall</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be</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defined</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by</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Bank</w:t>
            </w:r>
            <w:r w:rsidRPr="008D2775">
              <w:rPr>
                <w:rStyle w:val="af7"/>
                <w:rFonts w:ascii="Source Sans Pro" w:hAnsi="Source Sans Pro"/>
                <w:sz w:val="20"/>
                <w:szCs w:val="20"/>
                <w:lang w:val="ru-RU"/>
              </w:rPr>
              <w:t>’</w:t>
            </w:r>
            <w:r w:rsidRPr="008D2775">
              <w:rPr>
                <w:rStyle w:val="af7"/>
                <w:rFonts w:ascii="Source Sans Pro" w:hAnsi="Source Sans Pro"/>
                <w:sz w:val="20"/>
                <w:szCs w:val="20"/>
              </w:rPr>
              <w:t>s</w:t>
            </w:r>
            <w:r w:rsidRPr="008D2775">
              <w:rPr>
                <w:rStyle w:val="af7"/>
                <w:rFonts w:ascii="Source Sans Pro" w:hAnsi="Source Sans Pro"/>
                <w:sz w:val="20"/>
                <w:szCs w:val="20"/>
                <w:lang w:val="ru-RU"/>
              </w:rPr>
              <w:t xml:space="preserve"> </w:t>
            </w:r>
            <w:r w:rsidRPr="008D2775">
              <w:rPr>
                <w:rStyle w:val="af7"/>
                <w:rFonts w:ascii="Source Sans Pro" w:hAnsi="Source Sans Pro"/>
                <w:sz w:val="20"/>
                <w:szCs w:val="20"/>
              </w:rPr>
              <w:t>Tariffs</w:t>
            </w:r>
            <w:r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on</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brokerage</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services</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published</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on</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Bank</w:t>
            </w:r>
            <w:r w:rsidR="004519B5" w:rsidRPr="008D2775">
              <w:rPr>
                <w:rStyle w:val="af7"/>
                <w:rFonts w:ascii="Source Sans Pro" w:hAnsi="Source Sans Pro"/>
                <w:sz w:val="20"/>
                <w:szCs w:val="20"/>
                <w:lang w:val="ru-RU"/>
              </w:rPr>
              <w:t>’</w:t>
            </w:r>
            <w:r w:rsidR="004519B5" w:rsidRPr="008D2775">
              <w:rPr>
                <w:rStyle w:val="af7"/>
                <w:rFonts w:ascii="Source Sans Pro" w:hAnsi="Source Sans Pro"/>
                <w:sz w:val="20"/>
                <w:szCs w:val="20"/>
              </w:rPr>
              <w:t>s</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website</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at</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the</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address</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www</w:t>
            </w:r>
            <w:r w:rsidR="004519B5" w:rsidRPr="008D2775">
              <w:rPr>
                <w:rStyle w:val="af7"/>
                <w:rFonts w:ascii="Source Sans Pro" w:hAnsi="Source Sans Pro"/>
                <w:sz w:val="20"/>
                <w:szCs w:val="20"/>
                <w:lang w:val="ru-RU"/>
              </w:rPr>
              <w:t>.</w:t>
            </w:r>
            <w:r w:rsidR="004519B5" w:rsidRPr="008D2775">
              <w:rPr>
                <w:rStyle w:val="af7"/>
                <w:rFonts w:ascii="Source Sans Pro" w:hAnsi="Source Sans Pro"/>
                <w:sz w:val="20"/>
                <w:szCs w:val="20"/>
              </w:rPr>
              <w:t>rosbank</w:t>
            </w:r>
            <w:r w:rsidR="004519B5" w:rsidRPr="008D2775">
              <w:rPr>
                <w:rStyle w:val="af7"/>
                <w:rFonts w:ascii="Source Sans Pro" w:hAnsi="Source Sans Pro"/>
                <w:sz w:val="20"/>
                <w:szCs w:val="20"/>
                <w:lang w:val="ru-RU"/>
              </w:rPr>
              <w:t>.</w:t>
            </w:r>
            <w:r w:rsidR="004519B5" w:rsidRPr="008D2775">
              <w:rPr>
                <w:rStyle w:val="af7"/>
                <w:rFonts w:ascii="Source Sans Pro" w:hAnsi="Source Sans Pro"/>
                <w:sz w:val="20"/>
                <w:szCs w:val="20"/>
              </w:rPr>
              <w:t>ru</w:t>
            </w:r>
          </w:p>
        </w:tc>
      </w:tr>
      <w:tr w:rsidR="00AC0BCE" w:rsidRPr="00997B3B" w14:paraId="114A4D56" w14:textId="77777777" w:rsidTr="00F17A11">
        <w:tc>
          <w:tcPr>
            <w:tcW w:w="10214" w:type="dxa"/>
            <w:gridSpan w:val="8"/>
            <w:tcBorders>
              <w:bottom w:val="single" w:sz="4" w:space="0" w:color="auto"/>
            </w:tcBorders>
          </w:tcPr>
          <w:p w14:paraId="41A164F8" w14:textId="77777777" w:rsidR="00063C69" w:rsidRPr="008D2775" w:rsidRDefault="00063C69" w:rsidP="00063C69">
            <w:pPr>
              <w:spacing w:after="120"/>
              <w:rPr>
                <w:rFonts w:ascii="Source Sans Pro" w:hAnsi="Source Sans Pro" w:cs="Arial"/>
                <w:b/>
                <w:color w:val="000000"/>
                <w:sz w:val="20"/>
                <w:szCs w:val="20"/>
                <w:lang w:val="ru-RU" w:eastAsia="ru-RU"/>
              </w:rPr>
            </w:pPr>
            <w:r w:rsidRPr="008D2775">
              <w:rPr>
                <w:rFonts w:ascii="Source Sans Pro" w:hAnsi="Source Sans Pro" w:cs="Arial"/>
                <w:b/>
                <w:sz w:val="20"/>
                <w:szCs w:val="20"/>
                <w:u w:val="single"/>
                <w:lang w:eastAsia="ru-RU"/>
              </w:rPr>
              <w:t>QUIK</w:t>
            </w:r>
            <w:r w:rsidR="00085653" w:rsidRPr="008D2775">
              <w:rPr>
                <w:rFonts w:ascii="Source Sans Pro" w:hAnsi="Source Sans Pro" w:cs="Arial"/>
                <w:b/>
                <w:sz w:val="20"/>
                <w:szCs w:val="20"/>
                <w:u w:val="single"/>
                <w:lang w:val="ru-RU" w:eastAsia="ru-RU"/>
              </w:rPr>
              <w:t xml:space="preserve"> / </w:t>
            </w:r>
            <w:r w:rsidR="00085653" w:rsidRPr="008D2775">
              <w:rPr>
                <w:rFonts w:ascii="Source Sans Pro" w:hAnsi="Source Sans Pro" w:cs="Arial"/>
                <w:b/>
                <w:sz w:val="20"/>
                <w:szCs w:val="20"/>
                <w:u w:val="single"/>
                <w:lang w:eastAsia="ru-RU"/>
              </w:rPr>
              <w:t>QUIK</w:t>
            </w:r>
            <w:r w:rsidRPr="008D2775">
              <w:rPr>
                <w:rFonts w:ascii="Source Sans Pro" w:hAnsi="Source Sans Pro" w:cs="Arial"/>
                <w:b/>
                <w:sz w:val="20"/>
                <w:szCs w:val="20"/>
                <w:u w:val="single"/>
                <w:lang w:val="ru-RU" w:eastAsia="ru-RU"/>
              </w:rPr>
              <w:t>:</w:t>
            </w:r>
          </w:p>
          <w:p w14:paraId="67AB6485" w14:textId="77777777" w:rsidR="00063C69" w:rsidRPr="008D2775" w:rsidRDefault="00063C69" w:rsidP="00063C69">
            <w:pPr>
              <w:pStyle w:val="Default"/>
              <w:rPr>
                <w:rFonts w:ascii="Source Sans Pro" w:hAnsi="Source Sans Pro" w:cs="Arial"/>
                <w:color w:val="auto"/>
                <w:sz w:val="20"/>
                <w:szCs w:val="20"/>
                <w:lang w:val="ru-RU"/>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lang w:val="ru-RU"/>
              </w:rPr>
              <w:instrText xml:space="preserve"> </w:instrText>
            </w:r>
            <w:r w:rsidRPr="008D2775">
              <w:rPr>
                <w:rFonts w:ascii="Source Sans Pro" w:hAnsi="Source Sans Pro" w:cs="Arial"/>
                <w:sz w:val="20"/>
                <w:szCs w:val="20"/>
              </w:rPr>
              <w:instrText>FORMCHECKBOX</w:instrText>
            </w:r>
            <w:r w:rsidRPr="008D2775">
              <w:rPr>
                <w:rFonts w:ascii="Source Sans Pro" w:hAnsi="Source Sans Pro" w:cs="Arial"/>
                <w:sz w:val="20"/>
                <w:szCs w:val="20"/>
                <w:lang w:val="ru-RU"/>
              </w:rPr>
              <w:instrText xml:space="preserve">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lang w:val="ru-RU"/>
              </w:rPr>
              <w:t xml:space="preserve"> </w:t>
            </w:r>
            <w:r w:rsidRPr="008D2775">
              <w:rPr>
                <w:rFonts w:ascii="Source Sans Pro" w:hAnsi="Source Sans Pro" w:cs="Arial"/>
                <w:bCs/>
                <w:color w:val="auto"/>
                <w:sz w:val="20"/>
                <w:szCs w:val="20"/>
                <w:lang w:val="ru-RU"/>
              </w:rPr>
              <w:t xml:space="preserve">Использование для проведения операций Рабочего места </w:t>
            </w:r>
            <w:r w:rsidRPr="008D2775">
              <w:rPr>
                <w:rFonts w:ascii="Source Sans Pro" w:hAnsi="Source Sans Pro" w:cs="Arial"/>
                <w:bCs/>
                <w:color w:val="auto"/>
                <w:sz w:val="20"/>
                <w:szCs w:val="20"/>
              </w:rPr>
              <w:t>QUIK</w:t>
            </w:r>
            <w:r w:rsidRPr="008D2775">
              <w:rPr>
                <w:rFonts w:ascii="Source Sans Pro" w:hAnsi="Source Sans Pro" w:cs="Arial"/>
                <w:bCs/>
                <w:color w:val="auto"/>
                <w:sz w:val="20"/>
                <w:szCs w:val="20"/>
                <w:lang w:val="ru-RU"/>
              </w:rPr>
              <w:t xml:space="preserve"> </w:t>
            </w:r>
            <w:r w:rsidR="00085653" w:rsidRPr="008D2775">
              <w:rPr>
                <w:rFonts w:ascii="Source Sans Pro" w:hAnsi="Source Sans Pro" w:cs="Arial"/>
                <w:bCs/>
                <w:color w:val="auto"/>
                <w:sz w:val="20"/>
                <w:szCs w:val="20"/>
                <w:lang w:val="ru-RU"/>
              </w:rPr>
              <w:t xml:space="preserve">/ </w:t>
            </w:r>
            <w:r w:rsidR="00085653" w:rsidRPr="008D2775">
              <w:rPr>
                <w:rFonts w:ascii="Source Sans Pro" w:hAnsi="Source Sans Pro" w:cs="Arial"/>
                <w:sz w:val="20"/>
                <w:szCs w:val="20"/>
              </w:rPr>
              <w:t>Use</w:t>
            </w:r>
            <w:r w:rsidR="00085653" w:rsidRPr="008D2775">
              <w:rPr>
                <w:rFonts w:ascii="Source Sans Pro" w:hAnsi="Source Sans Pro" w:cs="Arial"/>
                <w:sz w:val="20"/>
                <w:szCs w:val="20"/>
                <w:lang w:val="ru-RU"/>
              </w:rPr>
              <w:t xml:space="preserve"> </w:t>
            </w:r>
            <w:r w:rsidR="00085653" w:rsidRPr="008D2775">
              <w:rPr>
                <w:rFonts w:ascii="Source Sans Pro" w:hAnsi="Source Sans Pro" w:cs="Arial"/>
                <w:sz w:val="20"/>
                <w:szCs w:val="20"/>
              </w:rPr>
              <w:t>of</w:t>
            </w:r>
            <w:r w:rsidR="00085653" w:rsidRPr="008D2775">
              <w:rPr>
                <w:rFonts w:ascii="Source Sans Pro" w:hAnsi="Source Sans Pro" w:cs="Arial"/>
                <w:sz w:val="20"/>
                <w:szCs w:val="20"/>
                <w:lang w:val="ru-RU"/>
              </w:rPr>
              <w:t xml:space="preserve"> </w:t>
            </w:r>
            <w:r w:rsidR="00085653" w:rsidRPr="008D2775">
              <w:rPr>
                <w:rFonts w:ascii="Source Sans Pro" w:hAnsi="Source Sans Pro" w:cs="Arial"/>
                <w:bCs/>
                <w:color w:val="auto"/>
                <w:sz w:val="20"/>
                <w:szCs w:val="20"/>
              </w:rPr>
              <w:t>QUIK</w:t>
            </w:r>
            <w:r w:rsidR="00085653" w:rsidRPr="008D2775">
              <w:rPr>
                <w:rFonts w:ascii="Source Sans Pro" w:hAnsi="Source Sans Pro" w:cs="Arial"/>
                <w:bCs/>
                <w:color w:val="auto"/>
                <w:sz w:val="20"/>
                <w:szCs w:val="20"/>
                <w:lang w:val="ru-RU"/>
              </w:rPr>
              <w:t xml:space="preserve"> </w:t>
            </w:r>
            <w:r w:rsidR="00085653" w:rsidRPr="008D2775">
              <w:rPr>
                <w:rFonts w:ascii="Source Sans Pro" w:hAnsi="Source Sans Pro" w:cs="Arial"/>
                <w:bCs/>
                <w:color w:val="auto"/>
                <w:sz w:val="20"/>
                <w:szCs w:val="20"/>
              </w:rPr>
              <w:t>Workstation</w:t>
            </w:r>
            <w:r w:rsidR="00085653" w:rsidRPr="008D2775">
              <w:rPr>
                <w:rFonts w:ascii="Source Sans Pro" w:hAnsi="Source Sans Pro" w:cs="Arial"/>
                <w:bCs/>
                <w:color w:val="auto"/>
                <w:sz w:val="20"/>
                <w:szCs w:val="20"/>
                <w:lang w:val="ru-RU"/>
              </w:rPr>
              <w:t xml:space="preserve"> </w:t>
            </w:r>
            <w:r w:rsidR="00085653" w:rsidRPr="008D2775">
              <w:rPr>
                <w:rFonts w:ascii="Source Sans Pro" w:hAnsi="Source Sans Pro" w:cs="Arial"/>
                <w:bCs/>
                <w:color w:val="auto"/>
                <w:sz w:val="20"/>
                <w:szCs w:val="20"/>
              </w:rPr>
              <w:t>for</w:t>
            </w:r>
            <w:r w:rsidR="00085653" w:rsidRPr="008D2775">
              <w:rPr>
                <w:rFonts w:ascii="Source Sans Pro" w:hAnsi="Source Sans Pro" w:cs="Arial"/>
                <w:bCs/>
                <w:color w:val="auto"/>
                <w:sz w:val="20"/>
                <w:szCs w:val="20"/>
                <w:lang w:val="ru-RU"/>
              </w:rPr>
              <w:t xml:space="preserve"> </w:t>
            </w:r>
            <w:r w:rsidR="00085653" w:rsidRPr="008D2775">
              <w:rPr>
                <w:rFonts w:ascii="Source Sans Pro" w:hAnsi="Source Sans Pro" w:cs="Arial"/>
                <w:bCs/>
                <w:color w:val="auto"/>
                <w:sz w:val="20"/>
                <w:szCs w:val="20"/>
              </w:rPr>
              <w:t>operations</w:t>
            </w:r>
          </w:p>
          <w:p w14:paraId="353C27C5" w14:textId="77777777" w:rsidR="00063C69" w:rsidRPr="008D2775" w:rsidRDefault="00063C69" w:rsidP="00F17A11">
            <w:pPr>
              <w:rPr>
                <w:rFonts w:ascii="Source Sans Pro" w:hAnsi="Source Sans Pro" w:cs="Arial"/>
                <w:b/>
                <w:color w:val="000000"/>
                <w:sz w:val="20"/>
                <w:szCs w:val="20"/>
                <w:lang w:val="ru-RU" w:eastAsia="ru-RU"/>
              </w:rPr>
            </w:pPr>
          </w:p>
          <w:p w14:paraId="5FCE8828" w14:textId="77777777" w:rsidR="00AC0BCE" w:rsidRPr="008D2775" w:rsidRDefault="00AC0BCE" w:rsidP="00916F09">
            <w:pPr>
              <w:rPr>
                <w:rFonts w:ascii="Source Sans Pro" w:hAnsi="Source Sans Pro" w:cs="Arial"/>
                <w:sz w:val="20"/>
                <w:szCs w:val="20"/>
                <w:lang w:val="ru-RU"/>
              </w:rPr>
            </w:pPr>
            <w:r w:rsidRPr="008D2775">
              <w:rPr>
                <w:rFonts w:ascii="Source Sans Pro" w:hAnsi="Source Sans Pro" w:cs="Arial"/>
                <w:b/>
                <w:color w:val="000000"/>
                <w:sz w:val="20"/>
                <w:szCs w:val="20"/>
                <w:lang w:val="ru-RU" w:eastAsia="ru-RU"/>
              </w:rPr>
              <w:t>Настоящим назначаю ПАО РОСБАНК Оператором указанных выше Брокерских разделов с правом подавать распоряжения на исполнение депозитарных операций по указанному разделу по итогам проведения Брокерских сделок</w:t>
            </w:r>
            <w:r w:rsidR="00085653" w:rsidRPr="008D2775">
              <w:rPr>
                <w:rFonts w:ascii="Source Sans Pro" w:hAnsi="Source Sans Pro" w:cs="Arial"/>
                <w:b/>
                <w:color w:val="000000"/>
                <w:sz w:val="20"/>
                <w:szCs w:val="20"/>
                <w:lang w:val="ru-RU" w:eastAsia="ru-RU"/>
              </w:rPr>
              <w:t xml:space="preserve"> / </w:t>
            </w:r>
            <w:r w:rsidR="00085653" w:rsidRPr="008D2775">
              <w:rPr>
                <w:rFonts w:ascii="Source Sans Pro" w:hAnsi="Source Sans Pro"/>
                <w:b/>
                <w:sz w:val="20"/>
                <w:szCs w:val="20"/>
                <w:lang w:bidi="en-US"/>
              </w:rPr>
              <w:t>I</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hereby</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appoint</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ROSBANK</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PJSC</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as</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Operator</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of</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above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mentioned</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brokerage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sub</w:t>
            </w:r>
            <w:r w:rsidR="00085653" w:rsidRPr="008D2775">
              <w:rPr>
                <w:rFonts w:ascii="Source Sans Pro" w:hAnsi="Source Sans Pro"/>
                <w:b/>
                <w:sz w:val="20"/>
                <w:szCs w:val="20"/>
                <w:lang w:val="ru-RU" w:bidi="en-US"/>
              </w:rPr>
              <w:t>-</w:t>
            </w:r>
            <w:r w:rsidR="00085653" w:rsidRPr="008D2775">
              <w:rPr>
                <w:rFonts w:ascii="Source Sans Pro" w:hAnsi="Source Sans Pro"/>
                <w:b/>
                <w:sz w:val="20"/>
                <w:szCs w:val="20"/>
                <w:lang w:bidi="en-US"/>
              </w:rPr>
              <w:t>accounts</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and</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entitle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it</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to</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submit</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orders</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for</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execution</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of</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custody</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operations</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under</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specified</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sub</w:t>
            </w:r>
            <w:r w:rsidR="00085653" w:rsidRPr="008D2775">
              <w:rPr>
                <w:rFonts w:ascii="Source Sans Pro" w:hAnsi="Source Sans Pro"/>
                <w:b/>
                <w:sz w:val="20"/>
                <w:szCs w:val="20"/>
                <w:lang w:val="ru-RU" w:bidi="en-US"/>
              </w:rPr>
              <w:t>-</w:t>
            </w:r>
            <w:r w:rsidR="00085653" w:rsidRPr="008D2775">
              <w:rPr>
                <w:rFonts w:ascii="Source Sans Pro" w:hAnsi="Source Sans Pro"/>
                <w:b/>
                <w:sz w:val="20"/>
                <w:szCs w:val="20"/>
                <w:lang w:bidi="en-US"/>
              </w:rPr>
              <w:t>account</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following</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outcome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of</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brokerage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transactions</w:t>
            </w:r>
            <w:r w:rsidRPr="008D2775">
              <w:rPr>
                <w:rFonts w:ascii="Source Sans Pro" w:hAnsi="Source Sans Pro" w:cs="Arial"/>
                <w:color w:val="000000"/>
                <w:sz w:val="20"/>
                <w:szCs w:val="20"/>
                <w:lang w:val="ru-RU" w:eastAsia="ru-RU"/>
              </w:rPr>
              <w:t>.</w:t>
            </w:r>
          </w:p>
        </w:tc>
      </w:tr>
      <w:tr w:rsidR="00AC0BCE" w:rsidRPr="00974D1A" w14:paraId="221DC98D" w14:textId="77777777" w:rsidTr="00F17A11">
        <w:tc>
          <w:tcPr>
            <w:tcW w:w="10214" w:type="dxa"/>
            <w:gridSpan w:val="8"/>
            <w:tcBorders>
              <w:top w:val="single" w:sz="4" w:space="0" w:color="auto"/>
            </w:tcBorders>
          </w:tcPr>
          <w:p w14:paraId="6A8597CF" w14:textId="77777777" w:rsidR="00AC0BCE" w:rsidRPr="008D2775" w:rsidRDefault="00AC0BCE" w:rsidP="00085653">
            <w:pPr>
              <w:rPr>
                <w:rFonts w:ascii="Source Sans Pro" w:hAnsi="Source Sans Pro" w:cs="Arial"/>
                <w:sz w:val="20"/>
                <w:szCs w:val="20"/>
              </w:rPr>
            </w:pPr>
            <w:r w:rsidRPr="008D2775">
              <w:rPr>
                <w:rFonts w:ascii="Source Sans Pro" w:hAnsi="Source Sans Pro" w:cs="Arial"/>
                <w:sz w:val="20"/>
                <w:szCs w:val="20"/>
                <w:lang w:val="ru-RU"/>
              </w:rPr>
              <w:t>Автоматизированная и неавтоматизированная обработка персональных данных, указанных в настоящем Заявлении, осуществляется Банком</w:t>
            </w:r>
            <w:r w:rsidRPr="008D2775">
              <w:rPr>
                <w:rStyle w:val="af"/>
                <w:rFonts w:ascii="Source Sans Pro" w:hAnsi="Source Sans Pro" w:cs="Arial"/>
                <w:sz w:val="20"/>
                <w:szCs w:val="20"/>
                <w:lang w:val="ru-RU"/>
              </w:rPr>
              <w:footnoteReference w:customMarkFollows="1" w:id="2"/>
              <w:t>2</w:t>
            </w:r>
            <w:r w:rsidRPr="008D2775">
              <w:rPr>
                <w:rFonts w:ascii="Source Sans Pro" w:hAnsi="Source Sans Pro" w:cs="Arial"/>
                <w:sz w:val="20"/>
                <w:szCs w:val="20"/>
                <w:lang w:val="ru-RU"/>
              </w:rPr>
              <w:t xml:space="preserve"> с целью исполнения поручения Клиента. Обработка включает в себя: сбор, запись, систематизацию, хранение, извлечение, использование, передачу (предоставление) третьим лицам</w:t>
            </w:r>
            <w:r w:rsidRPr="008D2775">
              <w:rPr>
                <w:rStyle w:val="af"/>
                <w:rFonts w:ascii="Source Sans Pro" w:hAnsi="Source Sans Pro" w:cs="Arial"/>
                <w:sz w:val="20"/>
                <w:szCs w:val="20"/>
                <w:lang w:val="ru-RU"/>
              </w:rPr>
              <w:footnoteReference w:customMarkFollows="1" w:id="3"/>
              <w:t>3</w:t>
            </w:r>
            <w:r w:rsidRPr="008D2775">
              <w:rPr>
                <w:rFonts w:ascii="Source Sans Pro" w:hAnsi="Source Sans Pro" w:cs="Arial"/>
                <w:sz w:val="20"/>
                <w:szCs w:val="20"/>
                <w:lang w:val="ru-RU"/>
              </w:rPr>
              <w:t xml:space="preserve">, их </w:t>
            </w:r>
            <w:r w:rsidRPr="008D2775">
              <w:rPr>
                <w:rFonts w:ascii="Source Sans Pro" w:hAnsi="Source Sans Pro" w:cs="Arial"/>
                <w:sz w:val="20"/>
                <w:szCs w:val="20"/>
                <w:lang w:val="ru-RU"/>
              </w:rPr>
              <w:lastRenderedPageBreak/>
              <w:t>работникам и уполномоченным ими лицам, включая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 обработки персональных данных ограничивается сроком действия Брокерского договора и Депозитарного договора, заключенных между Банком и Клиентом</w:t>
            </w:r>
            <w:r w:rsidR="00916F09" w:rsidRPr="008D2775">
              <w:rPr>
                <w:rFonts w:ascii="Source Sans Pro" w:hAnsi="Source Sans Pro" w:cs="Arial"/>
                <w:sz w:val="20"/>
                <w:szCs w:val="20"/>
                <w:lang w:val="ru-RU"/>
              </w:rPr>
              <w:t xml:space="preserve"> </w:t>
            </w:r>
            <w:r w:rsidR="00085653" w:rsidRPr="008D2775">
              <w:rPr>
                <w:rFonts w:ascii="Source Sans Pro" w:hAnsi="Source Sans Pro" w:cs="Arial"/>
                <w:sz w:val="20"/>
                <w:szCs w:val="20"/>
                <w:lang w:val="ru-RU"/>
              </w:rPr>
              <w:t xml:space="preserve">/ </w:t>
            </w:r>
            <w:r w:rsidR="00085653" w:rsidRPr="008D2775">
              <w:rPr>
                <w:rFonts w:ascii="Source Sans Pro" w:hAnsi="Source Sans Pro"/>
                <w:sz w:val="20"/>
                <w:szCs w:val="20"/>
                <w:lang w:bidi="en-US"/>
              </w:rPr>
              <w:t>Automated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and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non</w:t>
            </w:r>
            <w:r w:rsidR="00085653" w:rsidRPr="008D2775">
              <w:rPr>
                <w:rFonts w:ascii="Source Sans Pro" w:hAnsi="Source Sans Pro"/>
                <w:sz w:val="20"/>
                <w:szCs w:val="20"/>
                <w:lang w:val="ru-RU" w:bidi="en-US"/>
              </w:rPr>
              <w:t>-</w:t>
            </w:r>
            <w:r w:rsidR="00085653" w:rsidRPr="008D2775">
              <w:rPr>
                <w:rFonts w:ascii="Source Sans Pro" w:hAnsi="Source Sans Pro"/>
                <w:sz w:val="20"/>
                <w:szCs w:val="20"/>
                <w:lang w:bidi="en-US"/>
              </w:rPr>
              <w:t>automated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processing</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of</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personal</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data</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specified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in</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this</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Application</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is</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carried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out</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by</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the</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Bank</w:t>
            </w:r>
            <w:r w:rsidR="00085653" w:rsidRPr="008D2775">
              <w:rPr>
                <w:rStyle w:val="af"/>
                <w:rFonts w:ascii="Source Sans Pro" w:hAnsi="Source Sans Pro"/>
                <w:sz w:val="20"/>
                <w:szCs w:val="20"/>
                <w:lang w:val="ru-RU" w:bidi="en-US"/>
              </w:rPr>
              <w:footnoteReference w:customMarkFollows="1" w:id="4"/>
              <w:t>2</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in</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order</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to</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fulfill</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the</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Client</w:t>
            </w:r>
            <w:r w:rsidR="00085653" w:rsidRPr="008D2775">
              <w:rPr>
                <w:rFonts w:ascii="Source Sans Pro" w:hAnsi="Source Sans Pro"/>
                <w:sz w:val="20"/>
                <w:szCs w:val="20"/>
                <w:lang w:val="ru-RU" w:bidi="en-US"/>
              </w:rPr>
              <w:t>’</w:t>
            </w:r>
            <w:r w:rsidR="00085653" w:rsidRPr="008D2775">
              <w:rPr>
                <w:rFonts w:ascii="Source Sans Pro" w:hAnsi="Source Sans Pro"/>
                <w:sz w:val="20"/>
                <w:szCs w:val="20"/>
                <w:lang w:bidi="en-US"/>
              </w:rPr>
              <w:t>s</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order</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Data processing includes: collecting, recording, organizing, storing, retrieving, using, transferring (providing) to third parties</w:t>
            </w:r>
            <w:r w:rsidR="00085653" w:rsidRPr="008D2775">
              <w:rPr>
                <w:rStyle w:val="af"/>
                <w:rFonts w:ascii="Source Sans Pro" w:hAnsi="Source Sans Pro"/>
                <w:sz w:val="20"/>
                <w:szCs w:val="20"/>
                <w:lang w:bidi="en-US"/>
              </w:rPr>
              <w:footnoteReference w:customMarkFollows="1" w:id="5"/>
              <w:t>3</w:t>
            </w:r>
            <w:r w:rsidR="00085653" w:rsidRPr="008D2775">
              <w:rPr>
                <w:rFonts w:ascii="Source Sans Pro" w:hAnsi="Source Sans Pro"/>
                <w:sz w:val="20"/>
                <w:szCs w:val="20"/>
                <w:lang w:bidi="en-US"/>
              </w:rPr>
              <w:t>, their employees and persons authorized by them, including cross-border transfer to the territories of foreign states that provide adequate protection of the rights of personal data subjects, depersonalizing, blocking and destroying. The term for processing personal data is limited to the term of the brokerage service agreement and of the depositary services agreement concluded between the Bank and the Client</w:t>
            </w:r>
            <w:r w:rsidRPr="008D2775">
              <w:rPr>
                <w:rFonts w:ascii="Source Sans Pro" w:hAnsi="Source Sans Pro" w:cs="Arial"/>
                <w:sz w:val="20"/>
                <w:szCs w:val="20"/>
              </w:rPr>
              <w:t>.</w:t>
            </w:r>
          </w:p>
        </w:tc>
      </w:tr>
      <w:tr w:rsidR="00AC0BCE" w:rsidRPr="00974D1A" w14:paraId="02C15C3F" w14:textId="77777777" w:rsidTr="00F17A11">
        <w:tc>
          <w:tcPr>
            <w:tcW w:w="10214" w:type="dxa"/>
            <w:gridSpan w:val="8"/>
          </w:tcPr>
          <w:p w14:paraId="6BC9E888" w14:textId="77777777" w:rsidR="00AC0BCE" w:rsidRPr="008D2775" w:rsidRDefault="00AC0BCE" w:rsidP="00F17A11">
            <w:pPr>
              <w:rPr>
                <w:rFonts w:ascii="Source Sans Pro" w:hAnsi="Source Sans Pro" w:cs="Arial"/>
                <w:sz w:val="20"/>
                <w:szCs w:val="20"/>
              </w:rPr>
            </w:pPr>
          </w:p>
          <w:p w14:paraId="3BEAA018"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lang w:val="ru-RU"/>
              </w:rPr>
              <w:t>Подпись</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 xml:space="preserve">Signature of </w:t>
            </w: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00085653" w:rsidRPr="008D2775">
              <w:rPr>
                <w:rFonts w:ascii="Source Sans Pro" w:hAnsi="Source Sans Pro" w:cs="Arial"/>
                <w:sz w:val="20"/>
                <w:szCs w:val="20"/>
              </w:rPr>
              <w:t xml:space="preserve"> / the Client </w:t>
            </w:r>
            <w:r w:rsidRPr="008D2775">
              <w:rPr>
                <w:rFonts w:ascii="Source Sans Pro" w:hAnsi="Source Sans Pro" w:cs="Arial"/>
                <w:sz w:val="20"/>
                <w:szCs w:val="20"/>
              </w:rPr>
              <w:t xml:space="preserve"> / </w:t>
            </w: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997B3B">
              <w:rPr>
                <w:rFonts w:ascii="Source Sans Pro" w:hAnsi="Source Sans Pro" w:cs="Arial"/>
                <w:sz w:val="20"/>
                <w:szCs w:val="20"/>
              </w:rPr>
            </w:r>
            <w:r w:rsidR="00997B3B">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представителя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00085653" w:rsidRPr="008D2775">
              <w:rPr>
                <w:rFonts w:ascii="Source Sans Pro" w:hAnsi="Source Sans Pro" w:cs="Arial"/>
                <w:sz w:val="20"/>
                <w:szCs w:val="20"/>
              </w:rPr>
              <w:t xml:space="preserve"> / Client’s representative</w:t>
            </w:r>
            <w:r w:rsidRPr="008D2775">
              <w:rPr>
                <w:rFonts w:ascii="Source Sans Pro" w:hAnsi="Source Sans Pro" w:cs="Arial"/>
                <w:sz w:val="20"/>
                <w:szCs w:val="20"/>
              </w:rPr>
              <w:t>:</w:t>
            </w:r>
          </w:p>
          <w:p w14:paraId="330C87C5" w14:textId="77777777" w:rsidR="00AC0BCE" w:rsidRPr="008D2775" w:rsidRDefault="00AC0BCE" w:rsidP="00F17A11">
            <w:pPr>
              <w:rPr>
                <w:rFonts w:ascii="Source Sans Pro" w:hAnsi="Source Sans Pro" w:cs="Arial"/>
                <w:sz w:val="20"/>
                <w:szCs w:val="20"/>
              </w:rPr>
            </w:pPr>
          </w:p>
        </w:tc>
      </w:tr>
      <w:tr w:rsidR="00AC0BCE" w:rsidRPr="00974D1A" w14:paraId="4CDBB332" w14:textId="77777777" w:rsidTr="00F17A11">
        <w:tc>
          <w:tcPr>
            <w:tcW w:w="10214" w:type="dxa"/>
            <w:gridSpan w:val="8"/>
          </w:tcPr>
          <w:p w14:paraId="4EFCA1E5"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________________________________/______________________________</w:t>
            </w:r>
            <w:r w:rsidR="00162F25" w:rsidRPr="008D2775">
              <w:rPr>
                <w:rFonts w:ascii="Source Sans Pro" w:hAnsi="Source Sans Pro" w:cs="Arial"/>
                <w:sz w:val="20"/>
                <w:szCs w:val="20"/>
                <w:lang w:val="ru-RU"/>
              </w:rPr>
              <w:t>___________________________</w:t>
            </w:r>
            <w:r w:rsidRPr="008D2775">
              <w:rPr>
                <w:rFonts w:ascii="Source Sans Pro" w:hAnsi="Source Sans Pro" w:cs="Arial"/>
                <w:sz w:val="20"/>
                <w:szCs w:val="20"/>
              </w:rPr>
              <w:t xml:space="preserve"> </w:t>
            </w:r>
          </w:p>
        </w:tc>
      </w:tr>
      <w:tr w:rsidR="00AC0BCE" w:rsidRPr="00974D1A" w14:paraId="47ADE430" w14:textId="77777777" w:rsidTr="00F17A11">
        <w:tc>
          <w:tcPr>
            <w:tcW w:w="10214" w:type="dxa"/>
            <w:gridSpan w:val="8"/>
          </w:tcPr>
          <w:p w14:paraId="23767050"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ab/>
              <w:t xml:space="preserve"> (</w:t>
            </w:r>
            <w:r w:rsidRPr="008D2775">
              <w:rPr>
                <w:rFonts w:ascii="Source Sans Pro" w:hAnsi="Source Sans Pro" w:cs="Arial"/>
                <w:sz w:val="20"/>
                <w:szCs w:val="20"/>
                <w:lang w:val="ru-RU"/>
              </w:rPr>
              <w:t>подпись</w:t>
            </w:r>
            <w:r w:rsidRPr="008D2775">
              <w:rPr>
                <w:rFonts w:ascii="Source Sans Pro" w:hAnsi="Source Sans Pro" w:cs="Arial"/>
                <w:sz w:val="20"/>
                <w:szCs w:val="20"/>
              </w:rPr>
              <w:t>)</w:t>
            </w:r>
            <w:r w:rsidR="00085653" w:rsidRPr="008D2775">
              <w:rPr>
                <w:rFonts w:ascii="Source Sans Pro" w:hAnsi="Source Sans Pro" w:cs="Arial"/>
                <w:sz w:val="20"/>
                <w:szCs w:val="20"/>
              </w:rPr>
              <w:t>/(signature)</w:t>
            </w:r>
            <w:r w:rsidRPr="008D2775">
              <w:rPr>
                <w:rFonts w:ascii="Source Sans Pro" w:hAnsi="Source Sans Pro" w:cs="Arial"/>
                <w:sz w:val="20"/>
                <w:szCs w:val="20"/>
              </w:rPr>
              <w:t xml:space="preserve">                                   </w:t>
            </w:r>
            <w:r w:rsidR="00162F25" w:rsidRPr="008D2775">
              <w:rPr>
                <w:rFonts w:ascii="Source Sans Pro" w:hAnsi="Source Sans Pro" w:cs="Arial"/>
                <w:sz w:val="20"/>
                <w:szCs w:val="20"/>
              </w:rPr>
              <w:t xml:space="preserve">         </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ФИО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полностью</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(Full name)</w:t>
            </w:r>
            <w:r w:rsidRPr="008D2775">
              <w:rPr>
                <w:rFonts w:ascii="Source Sans Pro" w:hAnsi="Source Sans Pro" w:cs="Arial"/>
                <w:sz w:val="20"/>
                <w:szCs w:val="20"/>
              </w:rPr>
              <w:t xml:space="preserve">                </w:t>
            </w:r>
          </w:p>
          <w:p w14:paraId="11BF7D2A" w14:textId="77777777" w:rsidR="00AC0BCE" w:rsidRPr="008D2775" w:rsidRDefault="00AC0BCE" w:rsidP="00F17A11">
            <w:pPr>
              <w:rPr>
                <w:rFonts w:ascii="Source Sans Pro" w:hAnsi="Source Sans Pro" w:cs="Arial"/>
                <w:sz w:val="20"/>
                <w:szCs w:val="20"/>
              </w:rPr>
            </w:pPr>
          </w:p>
          <w:p w14:paraId="7A316E66" w14:textId="68D286BD" w:rsidR="00F17A11" w:rsidRPr="008D2775" w:rsidRDefault="00AC0BCE" w:rsidP="00F17A11">
            <w:pPr>
              <w:jc w:val="left"/>
              <w:rPr>
                <w:rFonts w:ascii="Source Sans Pro" w:hAnsi="Source Sans Pro"/>
                <w:sz w:val="20"/>
                <w:szCs w:val="20"/>
                <w:lang w:bidi="en-US"/>
              </w:rPr>
            </w:pPr>
            <w:r w:rsidRPr="008D2775">
              <w:rPr>
                <w:rFonts w:ascii="Source Sans Pro" w:hAnsi="Source Sans Pro" w:cs="Arial"/>
                <w:sz w:val="20"/>
                <w:szCs w:val="20"/>
                <w:lang w:val="ru-RU"/>
              </w:rPr>
              <w:t>Должность</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для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представителей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w:t>
            </w:r>
            <w:r w:rsidRPr="008D2775">
              <w:rPr>
                <w:rFonts w:ascii="Source Sans Pro" w:hAnsi="Source Sans Pro" w:cs="Arial"/>
                <w:sz w:val="20"/>
                <w:szCs w:val="20"/>
                <w:lang w:val="ru-RU"/>
              </w:rPr>
              <w:t>юридического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лица</w:t>
            </w:r>
            <w:r w:rsidRPr="008D2775">
              <w:rPr>
                <w:rFonts w:ascii="Source Sans Pro" w:hAnsi="Source Sans Pro" w:cs="Arial"/>
                <w:sz w:val="20"/>
                <w:szCs w:val="20"/>
              </w:rPr>
              <w:t xml:space="preserve">) </w:t>
            </w:r>
            <w:r w:rsidR="00F17A11" w:rsidRPr="008D2775">
              <w:rPr>
                <w:rFonts w:ascii="Source Sans Pro" w:hAnsi="Source Sans Pro" w:cs="Arial"/>
                <w:sz w:val="20"/>
                <w:szCs w:val="20"/>
              </w:rPr>
              <w:t xml:space="preserve">/ </w:t>
            </w:r>
            <w:r w:rsidR="00F17A11" w:rsidRPr="008D2775">
              <w:rPr>
                <w:rFonts w:ascii="Source Sans Pro" w:hAnsi="Source Sans Pro"/>
                <w:sz w:val="20"/>
                <w:szCs w:val="20"/>
                <w:lang w:bidi="en-US"/>
              </w:rPr>
              <w:t xml:space="preserve">Job title (for the representatives of the Client who is a legal entity): </w:t>
            </w:r>
          </w:p>
          <w:p w14:paraId="55653D75" w14:textId="77777777" w:rsidR="00AC0BCE" w:rsidRPr="008D2775" w:rsidRDefault="00F17A11" w:rsidP="00F17A11">
            <w:pPr>
              <w:rPr>
                <w:rFonts w:ascii="Source Sans Pro" w:hAnsi="Source Sans Pro" w:cs="Arial"/>
                <w:sz w:val="20"/>
                <w:szCs w:val="20"/>
                <w:lang w:val="ru-RU"/>
              </w:rPr>
            </w:pPr>
            <w:r w:rsidRPr="008D2775">
              <w:rPr>
                <w:rFonts w:ascii="Source Sans Pro" w:hAnsi="Source Sans Pro" w:cs="Arial"/>
                <w:sz w:val="20"/>
                <w:szCs w:val="20"/>
              </w:rPr>
              <w:t>___________________________________________________</w:t>
            </w:r>
            <w:r w:rsidR="00AC0BCE" w:rsidRPr="008D2775">
              <w:rPr>
                <w:rFonts w:ascii="Source Sans Pro" w:hAnsi="Source Sans Pro" w:cs="Arial"/>
                <w:sz w:val="20"/>
                <w:szCs w:val="20"/>
                <w:lang w:val="ru-RU"/>
              </w:rPr>
              <w:t>________________________________</w:t>
            </w:r>
            <w:r w:rsidR="00162F25" w:rsidRPr="008D2775">
              <w:rPr>
                <w:rFonts w:ascii="Source Sans Pro" w:hAnsi="Source Sans Pro" w:cs="Arial"/>
                <w:sz w:val="20"/>
                <w:szCs w:val="20"/>
                <w:lang w:val="ru-RU"/>
              </w:rPr>
              <w:t>____</w:t>
            </w:r>
          </w:p>
          <w:p w14:paraId="27F39BD4" w14:textId="77777777" w:rsidR="00AC0BCE" w:rsidRPr="008D2775" w:rsidRDefault="00AC0BCE" w:rsidP="00F17A11">
            <w:pPr>
              <w:rPr>
                <w:rFonts w:ascii="Source Sans Pro" w:hAnsi="Source Sans Pro" w:cs="Arial"/>
                <w:sz w:val="20"/>
                <w:szCs w:val="20"/>
                <w:lang w:val="ru-RU"/>
              </w:rPr>
            </w:pPr>
            <w:r w:rsidRPr="008D2775">
              <w:rPr>
                <w:rFonts w:ascii="Source Sans Pro" w:hAnsi="Source Sans Pro" w:cs="Arial"/>
                <w:sz w:val="20"/>
                <w:szCs w:val="20"/>
                <w:lang w:val="ru-RU"/>
              </w:rPr>
              <w:t xml:space="preserve">                                  </w:t>
            </w:r>
          </w:p>
        </w:tc>
      </w:tr>
      <w:tr w:rsidR="00AC0BCE" w:rsidRPr="00974D1A" w14:paraId="31E8A0EE" w14:textId="77777777" w:rsidTr="00F17A11">
        <w:tc>
          <w:tcPr>
            <w:tcW w:w="10214" w:type="dxa"/>
            <w:gridSpan w:val="8"/>
          </w:tcPr>
          <w:p w14:paraId="7517ECE9"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 xml:space="preserve"> М.П.</w:t>
            </w:r>
            <w:r w:rsidRPr="008D2775">
              <w:rPr>
                <w:rStyle w:val="af"/>
                <w:rFonts w:ascii="Source Sans Pro" w:hAnsi="Source Sans Pro" w:cs="Arial"/>
                <w:sz w:val="20"/>
                <w:szCs w:val="20"/>
              </w:rPr>
              <w:t xml:space="preserve"> </w:t>
            </w:r>
            <w:r w:rsidRPr="008D2775">
              <w:rPr>
                <w:rFonts w:ascii="Source Sans Pro" w:hAnsi="Source Sans Pro" w:cs="Arial"/>
                <w:sz w:val="20"/>
                <w:szCs w:val="20"/>
              </w:rPr>
              <w:t>(при наличии)</w:t>
            </w:r>
            <w:r w:rsidR="00F17A11" w:rsidRPr="008D2775">
              <w:rPr>
                <w:rFonts w:ascii="Source Sans Pro" w:hAnsi="Source Sans Pro" w:cs="Arial"/>
                <w:sz w:val="20"/>
                <w:szCs w:val="20"/>
              </w:rPr>
              <w:t xml:space="preserve"> / (Corporate seal, if any)</w:t>
            </w:r>
          </w:p>
        </w:tc>
      </w:tr>
      <w:tr w:rsidR="00AC0BCE" w:rsidRPr="00974D1A" w14:paraId="79DA14E3" w14:textId="77777777" w:rsidTr="00F17A11">
        <w:trPr>
          <w:trHeight w:val="80"/>
        </w:trPr>
        <w:tc>
          <w:tcPr>
            <w:tcW w:w="10214" w:type="dxa"/>
            <w:gridSpan w:val="8"/>
            <w:tcBorders>
              <w:bottom w:val="single" w:sz="4" w:space="0" w:color="auto"/>
            </w:tcBorders>
          </w:tcPr>
          <w:p w14:paraId="44728EB8" w14:textId="77777777" w:rsidR="00AC0BCE" w:rsidRPr="008D2775" w:rsidRDefault="00AC0BCE" w:rsidP="00F17A11">
            <w:pPr>
              <w:pBdr>
                <w:bottom w:val="single" w:sz="12" w:space="1" w:color="auto"/>
              </w:pBdr>
              <w:rPr>
                <w:rFonts w:ascii="Source Sans Pro" w:hAnsi="Source Sans Pro" w:cs="Arial"/>
                <w:sz w:val="20"/>
                <w:szCs w:val="20"/>
              </w:rPr>
            </w:pPr>
          </w:p>
        </w:tc>
      </w:tr>
      <w:tr w:rsidR="00AC0BCE" w:rsidRPr="00997B3B" w14:paraId="0E635EC9" w14:textId="77777777" w:rsidTr="00F17A11">
        <w:tc>
          <w:tcPr>
            <w:tcW w:w="10214" w:type="dxa"/>
            <w:gridSpan w:val="8"/>
            <w:tcBorders>
              <w:top w:val="single" w:sz="4" w:space="0" w:color="auto"/>
            </w:tcBorders>
          </w:tcPr>
          <w:p w14:paraId="3E6045D2" w14:textId="77777777" w:rsidR="00AC0BCE" w:rsidRPr="008D2775" w:rsidRDefault="00AC0BCE" w:rsidP="00F17A11">
            <w:pPr>
              <w:jc w:val="right"/>
              <w:rPr>
                <w:rFonts w:ascii="Source Sans Pro" w:hAnsi="Source Sans Pro" w:cs="Arial"/>
                <w:b/>
                <w:sz w:val="20"/>
                <w:szCs w:val="20"/>
                <w:lang w:val="ru-RU"/>
              </w:rPr>
            </w:pPr>
            <w:r w:rsidRPr="008D2775">
              <w:rPr>
                <w:rFonts w:ascii="Source Sans Pro" w:hAnsi="Source Sans Pro" w:cs="Arial"/>
                <w:b/>
                <w:sz w:val="20"/>
                <w:szCs w:val="20"/>
                <w:lang w:val="ru-RU"/>
              </w:rPr>
              <w:t>Для служебных отметок Банка</w:t>
            </w:r>
            <w:r w:rsidR="00916F09" w:rsidRPr="008D2775">
              <w:rPr>
                <w:rFonts w:ascii="Source Sans Pro" w:hAnsi="Source Sans Pro" w:cs="Arial"/>
                <w:b/>
                <w:sz w:val="20"/>
                <w:szCs w:val="20"/>
                <w:lang w:val="ru-RU"/>
              </w:rPr>
              <w:t xml:space="preserve"> / </w:t>
            </w:r>
            <w:r w:rsidR="00916F09" w:rsidRPr="008D2775">
              <w:rPr>
                <w:rFonts w:ascii="Source Sans Pro" w:hAnsi="Source Sans Pro"/>
                <w:b/>
                <w:sz w:val="20"/>
                <w:szCs w:val="20"/>
                <w:lang w:bidi="en-US"/>
              </w:rPr>
              <w:t>For</w:t>
            </w:r>
            <w:r w:rsidR="00916F09" w:rsidRPr="008D2775">
              <w:rPr>
                <w:rFonts w:ascii="Source Sans Pro" w:hAnsi="Source Sans Pro"/>
                <w:b/>
                <w:sz w:val="20"/>
                <w:szCs w:val="20"/>
                <w:lang w:val="ru-RU" w:bidi="en-US"/>
              </w:rPr>
              <w:t xml:space="preserve"> </w:t>
            </w:r>
            <w:r w:rsidR="00916F09" w:rsidRPr="008D2775">
              <w:rPr>
                <w:rFonts w:ascii="Source Sans Pro" w:hAnsi="Source Sans Pro"/>
                <w:b/>
                <w:sz w:val="20"/>
                <w:szCs w:val="20"/>
                <w:lang w:bidi="en-US"/>
              </w:rPr>
              <w:t>the</w:t>
            </w:r>
            <w:r w:rsidR="00916F09" w:rsidRPr="008D2775">
              <w:rPr>
                <w:rFonts w:ascii="Source Sans Pro" w:hAnsi="Source Sans Pro"/>
                <w:b/>
                <w:sz w:val="20"/>
                <w:szCs w:val="20"/>
                <w:lang w:val="ru-RU" w:bidi="en-US"/>
              </w:rPr>
              <w:t xml:space="preserve"> </w:t>
            </w:r>
            <w:r w:rsidR="00916F09" w:rsidRPr="008D2775">
              <w:rPr>
                <w:rFonts w:ascii="Source Sans Pro" w:hAnsi="Source Sans Pro"/>
                <w:b/>
                <w:sz w:val="20"/>
                <w:szCs w:val="20"/>
                <w:lang w:bidi="en-US"/>
              </w:rPr>
              <w:t>Bank</w:t>
            </w:r>
            <w:r w:rsidR="00916F09" w:rsidRPr="008D2775">
              <w:rPr>
                <w:rFonts w:ascii="Source Sans Pro" w:hAnsi="Source Sans Pro"/>
                <w:b/>
                <w:sz w:val="20"/>
                <w:szCs w:val="20"/>
                <w:lang w:val="ru-RU" w:bidi="en-US"/>
              </w:rPr>
              <w:t>’</w:t>
            </w:r>
            <w:r w:rsidR="00916F09" w:rsidRPr="008D2775">
              <w:rPr>
                <w:rFonts w:ascii="Source Sans Pro" w:hAnsi="Source Sans Pro"/>
                <w:b/>
                <w:sz w:val="20"/>
                <w:szCs w:val="20"/>
                <w:lang w:bidi="en-US"/>
              </w:rPr>
              <w:t>s</w:t>
            </w:r>
            <w:r w:rsidR="00916F09" w:rsidRPr="008D2775">
              <w:rPr>
                <w:rFonts w:ascii="Source Sans Pro" w:hAnsi="Source Sans Pro"/>
                <w:b/>
                <w:sz w:val="20"/>
                <w:szCs w:val="20"/>
                <w:lang w:val="ru-RU" w:bidi="en-US"/>
              </w:rPr>
              <w:t xml:space="preserve"> </w:t>
            </w:r>
            <w:r w:rsidR="00916F09" w:rsidRPr="008D2775">
              <w:rPr>
                <w:rFonts w:ascii="Source Sans Pro" w:hAnsi="Source Sans Pro"/>
                <w:b/>
                <w:sz w:val="20"/>
                <w:szCs w:val="20"/>
                <w:lang w:bidi="en-US"/>
              </w:rPr>
              <w:t>notes</w:t>
            </w:r>
            <w:r w:rsidR="00162F25" w:rsidRPr="008D2775">
              <w:rPr>
                <w:rFonts w:ascii="Source Sans Pro" w:hAnsi="Source Sans Pro" w:cs="Arial"/>
                <w:b/>
                <w:sz w:val="20"/>
                <w:szCs w:val="20"/>
                <w:lang w:val="ru-RU"/>
              </w:rPr>
              <w:t>:</w:t>
            </w:r>
          </w:p>
        </w:tc>
      </w:tr>
      <w:tr w:rsidR="00AC0BCE" w:rsidRPr="00974D1A" w14:paraId="20B7C121" w14:textId="77777777" w:rsidTr="00F17A11">
        <w:tc>
          <w:tcPr>
            <w:tcW w:w="10214" w:type="dxa"/>
            <w:gridSpan w:val="8"/>
          </w:tcPr>
          <w:p w14:paraId="1538022A"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Номер Заявления - __________________________________________</w:t>
            </w:r>
          </w:p>
        </w:tc>
      </w:tr>
      <w:tr w:rsidR="00AC0BCE" w:rsidRPr="00997B3B" w14:paraId="066DCDFC" w14:textId="77777777" w:rsidTr="00F17A11">
        <w:tc>
          <w:tcPr>
            <w:tcW w:w="10214" w:type="dxa"/>
            <w:gridSpan w:val="8"/>
          </w:tcPr>
          <w:p w14:paraId="4478C77C" w14:textId="77777777" w:rsidR="00AC0BCE" w:rsidRPr="008D2775" w:rsidRDefault="00AC0BCE" w:rsidP="00F17A11">
            <w:pPr>
              <w:rPr>
                <w:rFonts w:ascii="Source Sans Pro" w:hAnsi="Source Sans Pro" w:cs="Arial"/>
                <w:sz w:val="20"/>
                <w:szCs w:val="20"/>
                <w:lang w:val="ru-RU"/>
              </w:rPr>
            </w:pPr>
          </w:p>
          <w:p w14:paraId="6889B83C" w14:textId="77777777" w:rsidR="00AC0BCE" w:rsidRPr="008D2775" w:rsidRDefault="00AC0BCE" w:rsidP="00F17A11">
            <w:pPr>
              <w:rPr>
                <w:rFonts w:ascii="Source Sans Pro" w:hAnsi="Source Sans Pro" w:cs="Arial"/>
                <w:sz w:val="20"/>
                <w:szCs w:val="20"/>
                <w:lang w:val="ru-RU"/>
              </w:rPr>
            </w:pPr>
            <w:r w:rsidRPr="008D2775">
              <w:rPr>
                <w:rFonts w:ascii="Source Sans Pro" w:hAnsi="Source Sans Pro" w:cs="Arial"/>
                <w:sz w:val="20"/>
                <w:szCs w:val="20"/>
                <w:lang w:val="ru-RU"/>
              </w:rPr>
              <w:t>Заявление получено «___» _______________ ______ г.  в ____:____:____ московского времени</w:t>
            </w:r>
          </w:p>
        </w:tc>
      </w:tr>
      <w:tr w:rsidR="00AC0BCE" w:rsidRPr="00974D1A" w14:paraId="469CE3E7" w14:textId="77777777" w:rsidTr="00F17A11">
        <w:tc>
          <w:tcPr>
            <w:tcW w:w="10214" w:type="dxa"/>
            <w:gridSpan w:val="8"/>
          </w:tcPr>
          <w:p w14:paraId="3D83FD83" w14:textId="77777777" w:rsidR="00AC0BCE" w:rsidRPr="008D2775" w:rsidRDefault="00AC0BCE" w:rsidP="00F17A11">
            <w:pPr>
              <w:rPr>
                <w:rFonts w:ascii="Source Sans Pro" w:hAnsi="Source Sans Pro" w:cs="Arial"/>
                <w:sz w:val="20"/>
                <w:szCs w:val="20"/>
                <w:lang w:val="ru-RU"/>
              </w:rPr>
            </w:pPr>
          </w:p>
          <w:p w14:paraId="0BA15094"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Заявление зарегистрировано __________________________________ /_________________________</w:t>
            </w:r>
          </w:p>
        </w:tc>
      </w:tr>
      <w:tr w:rsidR="00AC0BCE" w:rsidRPr="00997B3B" w14:paraId="2B751C04" w14:textId="77777777" w:rsidTr="00F17A11">
        <w:tc>
          <w:tcPr>
            <w:tcW w:w="10214" w:type="dxa"/>
            <w:gridSpan w:val="8"/>
          </w:tcPr>
          <w:p w14:paraId="0BE00038" w14:textId="77777777" w:rsidR="00AC0BCE" w:rsidRPr="008D2775" w:rsidRDefault="00AC0BCE" w:rsidP="00F17A11">
            <w:pPr>
              <w:rPr>
                <w:rFonts w:ascii="Source Sans Pro" w:hAnsi="Source Sans Pro" w:cs="Arial"/>
                <w:sz w:val="16"/>
                <w:szCs w:val="16"/>
                <w:lang w:val="ru-RU"/>
              </w:rPr>
            </w:pPr>
            <w:r w:rsidRPr="008D2775">
              <w:rPr>
                <w:rFonts w:ascii="Source Sans Pro" w:hAnsi="Source Sans Pro" w:cs="Arial"/>
                <w:sz w:val="16"/>
                <w:szCs w:val="16"/>
                <w:lang w:val="ru-RU"/>
              </w:rPr>
              <w:t xml:space="preserve">                                                </w:t>
            </w:r>
            <w:r w:rsidR="00162F25" w:rsidRPr="008D2775">
              <w:rPr>
                <w:rFonts w:ascii="Source Sans Pro" w:hAnsi="Source Sans Pro" w:cs="Arial"/>
                <w:sz w:val="16"/>
                <w:szCs w:val="16"/>
                <w:lang w:val="ru-RU"/>
              </w:rPr>
              <w:t xml:space="preserve">                                      </w:t>
            </w:r>
            <w:r w:rsidRPr="008D2775">
              <w:rPr>
                <w:rFonts w:ascii="Source Sans Pro" w:hAnsi="Source Sans Pro" w:cs="Arial"/>
                <w:sz w:val="16"/>
                <w:szCs w:val="16"/>
                <w:lang w:val="ru-RU"/>
              </w:rPr>
              <w:t>(Ф.И.О. работника)                                        (подпись работника)</w:t>
            </w:r>
          </w:p>
        </w:tc>
      </w:tr>
    </w:tbl>
    <w:p w14:paraId="46C09DB8" w14:textId="77777777" w:rsidR="00AC0BCE" w:rsidRPr="008D2775" w:rsidRDefault="00AC0BCE">
      <w:pPr>
        <w:rPr>
          <w:rFonts w:ascii="Source Sans Pro" w:hAnsi="Source Sans Pro"/>
          <w:lang w:val="ru-RU"/>
        </w:rPr>
      </w:pPr>
    </w:p>
    <w:p w14:paraId="666F74A2" w14:textId="77777777" w:rsidR="003A6C1B" w:rsidRPr="008D2775" w:rsidRDefault="003A6C1B" w:rsidP="00162F25">
      <w:pPr>
        <w:rPr>
          <w:rFonts w:ascii="Source Sans Pro" w:hAnsi="Source Sans Pro" w:cs="Arial"/>
          <w:sz w:val="20"/>
          <w:szCs w:val="20"/>
          <w:lang w:val="ru-RU"/>
        </w:rPr>
      </w:pPr>
    </w:p>
    <w:sectPr w:rsidR="003A6C1B" w:rsidRPr="008D2775" w:rsidSect="00A817E4">
      <w:headerReference w:type="default" r:id="rId11"/>
      <w:footerReference w:type="default" r:id="rId12"/>
      <w:pgSz w:w="11906" w:h="16838" w:code="9"/>
      <w:pgMar w:top="851" w:right="1134" w:bottom="851" w:left="1134"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32FDA" w14:textId="77777777" w:rsidR="00A37E7D" w:rsidRDefault="00A37E7D">
      <w:r>
        <w:separator/>
      </w:r>
    </w:p>
  </w:endnote>
  <w:endnote w:type="continuationSeparator" w:id="0">
    <w:p w14:paraId="3F2B93AE" w14:textId="77777777" w:rsidR="00A37E7D" w:rsidRDefault="00A3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ource Sans Pro">
    <w:panose1 w:val="020B0503030403020204"/>
    <w:charset w:val="CC"/>
    <w:family w:val="swiss"/>
    <w:pitch w:val="variable"/>
    <w:sig w:usb0="600002F7" w:usb1="02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2672"/>
      <w:docPartObj>
        <w:docPartGallery w:val="Page Numbers (Bottom of Page)"/>
        <w:docPartUnique/>
      </w:docPartObj>
    </w:sdtPr>
    <w:sdtEndPr/>
    <w:sdtContent>
      <w:p w14:paraId="70910C78" w14:textId="5BFAA9FC" w:rsidR="00F17A11" w:rsidRDefault="00F17A11">
        <w:pPr>
          <w:pStyle w:val="a6"/>
          <w:jc w:val="right"/>
        </w:pPr>
        <w:r>
          <w:rPr>
            <w:lang w:bidi="en-US"/>
          </w:rPr>
          <w:fldChar w:fldCharType="begin"/>
        </w:r>
        <w:r>
          <w:rPr>
            <w:lang w:bidi="en-US"/>
          </w:rPr>
          <w:instrText xml:space="preserve"> PAGE   \* MERGEFORMAT </w:instrText>
        </w:r>
        <w:r>
          <w:rPr>
            <w:lang w:bidi="en-US"/>
          </w:rPr>
          <w:fldChar w:fldCharType="separate"/>
        </w:r>
        <w:r w:rsidR="00997B3B">
          <w:rPr>
            <w:noProof/>
            <w:lang w:bidi="en-US"/>
          </w:rPr>
          <w:t>1</w:t>
        </w:r>
        <w:r>
          <w:rPr>
            <w:noProof/>
            <w:lang w:bidi="en-US"/>
          </w:rPr>
          <w:fldChar w:fldCharType="end"/>
        </w:r>
      </w:p>
    </w:sdtContent>
  </w:sdt>
  <w:p w14:paraId="079849CA" w14:textId="77777777" w:rsidR="00F17A11" w:rsidRDefault="00F17A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E603" w14:textId="77777777" w:rsidR="00A37E7D" w:rsidRDefault="00A37E7D">
      <w:r>
        <w:separator/>
      </w:r>
    </w:p>
  </w:footnote>
  <w:footnote w:type="continuationSeparator" w:id="0">
    <w:p w14:paraId="07275B41" w14:textId="77777777" w:rsidR="00A37E7D" w:rsidRDefault="00A37E7D">
      <w:r>
        <w:continuationSeparator/>
      </w:r>
    </w:p>
  </w:footnote>
  <w:footnote w:id="1">
    <w:p w14:paraId="27045691" w14:textId="77777777" w:rsidR="00F17A11" w:rsidRPr="008D2775" w:rsidRDefault="00F17A11" w:rsidP="00757C3D">
      <w:pPr>
        <w:pStyle w:val="Default"/>
        <w:jc w:val="both"/>
        <w:rPr>
          <w:rFonts w:ascii="Source Sans Pro" w:hAnsi="Source Sans Pro" w:cs="Arial"/>
          <w:color w:val="auto"/>
          <w:sz w:val="18"/>
          <w:szCs w:val="18"/>
        </w:rPr>
      </w:pPr>
      <w:r w:rsidRPr="008D2775">
        <w:rPr>
          <w:rStyle w:val="af"/>
          <w:rFonts w:ascii="Source Sans Pro" w:hAnsi="Source Sans Pro" w:cs="Arial"/>
          <w:sz w:val="18"/>
          <w:szCs w:val="18"/>
        </w:rPr>
        <w:footnoteRef/>
      </w:r>
      <w:r w:rsidRPr="008D2775">
        <w:rPr>
          <w:rFonts w:ascii="Source Sans Pro" w:hAnsi="Source Sans Pro" w:cs="Arial"/>
          <w:sz w:val="18"/>
          <w:szCs w:val="18"/>
          <w:lang w:val="ru-RU"/>
        </w:rPr>
        <w:t xml:space="preserve"> Для корпораций и финансовых институтов. Центральный контрагент – Банк «Национальный Клиринговый Центр» (Акционерное общество) / For legal entities and financial institutions. </w:t>
      </w:r>
      <w:r w:rsidRPr="008D2775">
        <w:rPr>
          <w:rFonts w:ascii="Source Sans Pro" w:hAnsi="Source Sans Pro" w:cs="Arial"/>
          <w:sz w:val="18"/>
          <w:szCs w:val="18"/>
        </w:rPr>
        <w:t>Central counterparty is Central Counterparty National Clearing Centre (Joint-Stock company)</w:t>
      </w:r>
    </w:p>
  </w:footnote>
  <w:footnote w:id="2">
    <w:p w14:paraId="6C79B118" w14:textId="2BF790ED" w:rsidR="00F17A11" w:rsidRPr="00916F09" w:rsidRDefault="00F17A11" w:rsidP="00AC0BCE">
      <w:pPr>
        <w:pStyle w:val="ad"/>
        <w:rPr>
          <w:lang w:val="ru-RU"/>
        </w:rPr>
      </w:pPr>
      <w:r w:rsidRPr="00AC0BCE">
        <w:rPr>
          <w:rStyle w:val="af"/>
          <w:lang w:val="ru-RU"/>
        </w:rPr>
        <w:t>2</w:t>
      </w:r>
      <w:r w:rsidRPr="00AC0BCE">
        <w:rPr>
          <w:lang w:val="ru-RU"/>
        </w:rPr>
        <w:t xml:space="preserve"> </w:t>
      </w:r>
      <w:r w:rsidRPr="00AC0BCE">
        <w:rPr>
          <w:rFonts w:cs="Arial"/>
          <w:sz w:val="16"/>
          <w:szCs w:val="16"/>
          <w:lang w:val="ru-RU"/>
        </w:rPr>
        <w:t xml:space="preserve">ПАО РОСБАНК, </w:t>
      </w:r>
      <w:r w:rsidR="00D15536">
        <w:rPr>
          <w:rFonts w:cs="Arial"/>
          <w:sz w:val="16"/>
          <w:szCs w:val="16"/>
          <w:lang w:val="ru-RU"/>
        </w:rPr>
        <w:t xml:space="preserve">Россия, </w:t>
      </w:r>
      <w:r w:rsidRPr="00AC0BCE">
        <w:rPr>
          <w:rFonts w:cs="Arial"/>
          <w:sz w:val="16"/>
          <w:szCs w:val="16"/>
          <w:lang w:val="ru-RU"/>
        </w:rPr>
        <w:t>107078, г. Москва, ул. Маши Порываевой д. 34.</w:t>
      </w:r>
      <w:r w:rsidR="00916F09" w:rsidRPr="00916F09">
        <w:rPr>
          <w:rFonts w:cs="Arial"/>
          <w:sz w:val="16"/>
          <w:szCs w:val="16"/>
          <w:lang w:val="ru-RU"/>
        </w:rPr>
        <w:t xml:space="preserve"> </w:t>
      </w:r>
    </w:p>
  </w:footnote>
  <w:footnote w:id="3">
    <w:p w14:paraId="138BDD4F" w14:textId="77777777" w:rsidR="00F17A11" w:rsidRPr="00AC0BCE" w:rsidRDefault="00F17A11" w:rsidP="00AC0BCE">
      <w:pPr>
        <w:pStyle w:val="ad"/>
        <w:rPr>
          <w:lang w:val="ru-RU"/>
        </w:rPr>
      </w:pPr>
      <w:r w:rsidRPr="00AC0BCE">
        <w:rPr>
          <w:rStyle w:val="af"/>
          <w:lang w:val="ru-RU"/>
        </w:rPr>
        <w:t>3</w:t>
      </w:r>
      <w:r w:rsidRPr="00AC0BCE">
        <w:rPr>
          <w:lang w:val="ru-RU"/>
        </w:rPr>
        <w:t xml:space="preserve"> </w:t>
      </w:r>
      <w:r w:rsidRPr="00AC0BCE">
        <w:rPr>
          <w:rFonts w:cs="Arial"/>
          <w:sz w:val="16"/>
          <w:szCs w:val="16"/>
          <w:lang w:val="ru-RU"/>
        </w:rPr>
        <w:t>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p>
  </w:footnote>
  <w:footnote w:id="4">
    <w:p w14:paraId="77B5CF47" w14:textId="29DBE3C4" w:rsidR="00F17A11" w:rsidRDefault="00F17A11" w:rsidP="00085653">
      <w:pPr>
        <w:pStyle w:val="ad"/>
      </w:pPr>
      <w:r>
        <w:rPr>
          <w:rStyle w:val="af"/>
          <w:lang w:bidi="en-US"/>
        </w:rPr>
        <w:t xml:space="preserve">2 </w:t>
      </w:r>
      <w:r w:rsidRPr="00F62786">
        <w:rPr>
          <w:sz w:val="16"/>
          <w:szCs w:val="16"/>
          <w:lang w:bidi="en-US"/>
        </w:rPr>
        <w:t>ROSBANK PJSC, 34 Mashy Poryvaevoy Str., 107078, Moscow</w:t>
      </w:r>
      <w:r w:rsidR="00D15536">
        <w:rPr>
          <w:sz w:val="16"/>
          <w:szCs w:val="16"/>
          <w:lang w:bidi="en-US"/>
        </w:rPr>
        <w:t>, Russia</w:t>
      </w:r>
      <w:r w:rsidRPr="00F62786">
        <w:rPr>
          <w:sz w:val="16"/>
          <w:szCs w:val="16"/>
          <w:lang w:bidi="en-US"/>
        </w:rPr>
        <w:t>.</w:t>
      </w:r>
    </w:p>
  </w:footnote>
  <w:footnote w:id="5">
    <w:p w14:paraId="14DDBDBF" w14:textId="77777777" w:rsidR="00F17A11" w:rsidRDefault="00F17A11" w:rsidP="00085653">
      <w:pPr>
        <w:pStyle w:val="ad"/>
      </w:pPr>
      <w:r>
        <w:rPr>
          <w:rStyle w:val="af"/>
          <w:lang w:bidi="en-US"/>
        </w:rPr>
        <w:t xml:space="preserve">3 </w:t>
      </w:r>
      <w:r w:rsidRPr="00284939">
        <w:rPr>
          <w:sz w:val="16"/>
          <w:szCs w:val="16"/>
          <w:lang w:bidi="en-US"/>
        </w:rPr>
        <w:t>Third parties are understood to be persons who have entered into an Agreement with the Bank, ensuring compliance with the requirements of the Federal Law No. 152-FZ “On personal data” from July 27,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13B6" w14:textId="77777777" w:rsidR="00F17A11" w:rsidRDefault="00F17A11">
    <w:pPr>
      <w:pStyle w:val="a3"/>
    </w:pPr>
    <w:r>
      <w:rPr>
        <w:noProof/>
        <w:lang w:val="ru-RU" w:eastAsia="ru-RU"/>
      </w:rPr>
      <w:drawing>
        <wp:inline distT="0" distB="0" distL="0" distR="0" wp14:anchorId="4755B342" wp14:editId="3DCAC56A">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35B"/>
    <w:multiLevelType w:val="hybridMultilevel"/>
    <w:tmpl w:val="DAF0A6A0"/>
    <w:lvl w:ilvl="0" w:tplc="04190001">
      <w:start w:val="1"/>
      <w:numFmt w:val="bullet"/>
      <w:lvlText w:val=""/>
      <w:lvlJc w:val="left"/>
      <w:pPr>
        <w:ind w:left="1068" w:hanging="360"/>
      </w:pPr>
      <w:rPr>
        <w:rFonts w:ascii="Symbol" w:hAnsi="Symbo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E92044"/>
    <w:multiLevelType w:val="hybridMultilevel"/>
    <w:tmpl w:val="1BA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15605"/>
    <w:multiLevelType w:val="hybridMultilevel"/>
    <w:tmpl w:val="8D10093A"/>
    <w:lvl w:ilvl="0" w:tplc="10A29938">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00"/>
    <w:rsid w:val="0004361E"/>
    <w:rsid w:val="00046D70"/>
    <w:rsid w:val="00055ABF"/>
    <w:rsid w:val="00063C69"/>
    <w:rsid w:val="000672AF"/>
    <w:rsid w:val="00077983"/>
    <w:rsid w:val="00080B48"/>
    <w:rsid w:val="00081FE5"/>
    <w:rsid w:val="00083C37"/>
    <w:rsid w:val="000849DC"/>
    <w:rsid w:val="00085653"/>
    <w:rsid w:val="00090D8C"/>
    <w:rsid w:val="00093DB5"/>
    <w:rsid w:val="0009554A"/>
    <w:rsid w:val="000A711F"/>
    <w:rsid w:val="000B1511"/>
    <w:rsid w:val="000C0678"/>
    <w:rsid w:val="000C671F"/>
    <w:rsid w:val="000D4AB5"/>
    <w:rsid w:val="000D5DB4"/>
    <w:rsid w:val="000D74D3"/>
    <w:rsid w:val="000D75B4"/>
    <w:rsid w:val="000E2A19"/>
    <w:rsid w:val="001220EF"/>
    <w:rsid w:val="001421B0"/>
    <w:rsid w:val="00146408"/>
    <w:rsid w:val="001468A2"/>
    <w:rsid w:val="001468E4"/>
    <w:rsid w:val="0015532A"/>
    <w:rsid w:val="00157ED4"/>
    <w:rsid w:val="00161A08"/>
    <w:rsid w:val="00162F25"/>
    <w:rsid w:val="00163DAC"/>
    <w:rsid w:val="00164312"/>
    <w:rsid w:val="001847A7"/>
    <w:rsid w:val="00186460"/>
    <w:rsid w:val="00190DDA"/>
    <w:rsid w:val="00191A12"/>
    <w:rsid w:val="001A3A25"/>
    <w:rsid w:val="001B0921"/>
    <w:rsid w:val="001C0C92"/>
    <w:rsid w:val="001C6A4F"/>
    <w:rsid w:val="001F3537"/>
    <w:rsid w:val="00206DAB"/>
    <w:rsid w:val="00212E28"/>
    <w:rsid w:val="00240EBD"/>
    <w:rsid w:val="0024775F"/>
    <w:rsid w:val="0026166C"/>
    <w:rsid w:val="0026617E"/>
    <w:rsid w:val="00274EE6"/>
    <w:rsid w:val="0027554A"/>
    <w:rsid w:val="00281D33"/>
    <w:rsid w:val="0028471A"/>
    <w:rsid w:val="00286F63"/>
    <w:rsid w:val="00293DD7"/>
    <w:rsid w:val="002B0B9F"/>
    <w:rsid w:val="002D57CA"/>
    <w:rsid w:val="002E42A9"/>
    <w:rsid w:val="002E4B1E"/>
    <w:rsid w:val="002F1A26"/>
    <w:rsid w:val="002F6FD5"/>
    <w:rsid w:val="002F747D"/>
    <w:rsid w:val="00302A67"/>
    <w:rsid w:val="0031236D"/>
    <w:rsid w:val="00313ABF"/>
    <w:rsid w:val="003207A1"/>
    <w:rsid w:val="003237C8"/>
    <w:rsid w:val="003321F1"/>
    <w:rsid w:val="00332DEA"/>
    <w:rsid w:val="0034087D"/>
    <w:rsid w:val="00343F39"/>
    <w:rsid w:val="0034456A"/>
    <w:rsid w:val="00345B42"/>
    <w:rsid w:val="00371DC7"/>
    <w:rsid w:val="00372264"/>
    <w:rsid w:val="00384328"/>
    <w:rsid w:val="00384706"/>
    <w:rsid w:val="0039784E"/>
    <w:rsid w:val="003A6476"/>
    <w:rsid w:val="003A6C1B"/>
    <w:rsid w:val="003B6094"/>
    <w:rsid w:val="003C1E82"/>
    <w:rsid w:val="003E0A78"/>
    <w:rsid w:val="003E109A"/>
    <w:rsid w:val="003F3AAB"/>
    <w:rsid w:val="0041118A"/>
    <w:rsid w:val="00423774"/>
    <w:rsid w:val="0042578E"/>
    <w:rsid w:val="00436778"/>
    <w:rsid w:val="004417DD"/>
    <w:rsid w:val="004519B5"/>
    <w:rsid w:val="00456DCC"/>
    <w:rsid w:val="004650CA"/>
    <w:rsid w:val="00467724"/>
    <w:rsid w:val="00470C10"/>
    <w:rsid w:val="00470D90"/>
    <w:rsid w:val="00477B43"/>
    <w:rsid w:val="004918A7"/>
    <w:rsid w:val="004A36E6"/>
    <w:rsid w:val="005014B3"/>
    <w:rsid w:val="0051130A"/>
    <w:rsid w:val="0052266E"/>
    <w:rsid w:val="005233EA"/>
    <w:rsid w:val="00527AFA"/>
    <w:rsid w:val="00534F5F"/>
    <w:rsid w:val="00536443"/>
    <w:rsid w:val="00572C55"/>
    <w:rsid w:val="00593BA6"/>
    <w:rsid w:val="005D1EC0"/>
    <w:rsid w:val="005D3B84"/>
    <w:rsid w:val="005D5986"/>
    <w:rsid w:val="005E147D"/>
    <w:rsid w:val="00613E65"/>
    <w:rsid w:val="00615196"/>
    <w:rsid w:val="00623239"/>
    <w:rsid w:val="00623D14"/>
    <w:rsid w:val="0063677D"/>
    <w:rsid w:val="0064047B"/>
    <w:rsid w:val="00641431"/>
    <w:rsid w:val="00660C6F"/>
    <w:rsid w:val="00662A5F"/>
    <w:rsid w:val="00670DB1"/>
    <w:rsid w:val="00681DC8"/>
    <w:rsid w:val="00684731"/>
    <w:rsid w:val="00685546"/>
    <w:rsid w:val="00685A82"/>
    <w:rsid w:val="00690DBA"/>
    <w:rsid w:val="00691F29"/>
    <w:rsid w:val="00695DDF"/>
    <w:rsid w:val="006A58AF"/>
    <w:rsid w:val="006C4D55"/>
    <w:rsid w:val="006C5102"/>
    <w:rsid w:val="006E0F56"/>
    <w:rsid w:val="006E239E"/>
    <w:rsid w:val="006E5343"/>
    <w:rsid w:val="006E72AA"/>
    <w:rsid w:val="006F3378"/>
    <w:rsid w:val="006F58DF"/>
    <w:rsid w:val="00734E15"/>
    <w:rsid w:val="0074791E"/>
    <w:rsid w:val="00751833"/>
    <w:rsid w:val="00757C3D"/>
    <w:rsid w:val="00766BE2"/>
    <w:rsid w:val="007C370C"/>
    <w:rsid w:val="007D7CCC"/>
    <w:rsid w:val="007E1B53"/>
    <w:rsid w:val="007E1E85"/>
    <w:rsid w:val="007E5797"/>
    <w:rsid w:val="007F0DB3"/>
    <w:rsid w:val="007F1B31"/>
    <w:rsid w:val="00803104"/>
    <w:rsid w:val="00811316"/>
    <w:rsid w:val="008113EB"/>
    <w:rsid w:val="00811D6D"/>
    <w:rsid w:val="008304FE"/>
    <w:rsid w:val="00845063"/>
    <w:rsid w:val="008455B7"/>
    <w:rsid w:val="00850900"/>
    <w:rsid w:val="00850BE2"/>
    <w:rsid w:val="008626B3"/>
    <w:rsid w:val="0086712A"/>
    <w:rsid w:val="0087026B"/>
    <w:rsid w:val="00874E02"/>
    <w:rsid w:val="00877A09"/>
    <w:rsid w:val="00882DB6"/>
    <w:rsid w:val="008B36E8"/>
    <w:rsid w:val="008B4361"/>
    <w:rsid w:val="008D2775"/>
    <w:rsid w:val="008F3CF2"/>
    <w:rsid w:val="009045A8"/>
    <w:rsid w:val="00916997"/>
    <w:rsid w:val="00916F09"/>
    <w:rsid w:val="00933F9F"/>
    <w:rsid w:val="009365C1"/>
    <w:rsid w:val="00952F81"/>
    <w:rsid w:val="00954FBD"/>
    <w:rsid w:val="00956F64"/>
    <w:rsid w:val="009673A6"/>
    <w:rsid w:val="00974948"/>
    <w:rsid w:val="00974D1A"/>
    <w:rsid w:val="0098001F"/>
    <w:rsid w:val="009807BE"/>
    <w:rsid w:val="00995D76"/>
    <w:rsid w:val="00997B3B"/>
    <w:rsid w:val="009A4D18"/>
    <w:rsid w:val="009A7062"/>
    <w:rsid w:val="009C02DA"/>
    <w:rsid w:val="009C66DE"/>
    <w:rsid w:val="009F3A30"/>
    <w:rsid w:val="009F572B"/>
    <w:rsid w:val="00A13103"/>
    <w:rsid w:val="00A16FCB"/>
    <w:rsid w:val="00A17D00"/>
    <w:rsid w:val="00A22137"/>
    <w:rsid w:val="00A258D5"/>
    <w:rsid w:val="00A30228"/>
    <w:rsid w:val="00A30427"/>
    <w:rsid w:val="00A34519"/>
    <w:rsid w:val="00A34AA4"/>
    <w:rsid w:val="00A37E7D"/>
    <w:rsid w:val="00A45861"/>
    <w:rsid w:val="00A617DF"/>
    <w:rsid w:val="00A63856"/>
    <w:rsid w:val="00A65C97"/>
    <w:rsid w:val="00A817E4"/>
    <w:rsid w:val="00AA7055"/>
    <w:rsid w:val="00AA7759"/>
    <w:rsid w:val="00AB7B58"/>
    <w:rsid w:val="00AC0BCE"/>
    <w:rsid w:val="00AC6925"/>
    <w:rsid w:val="00AF1300"/>
    <w:rsid w:val="00AF505E"/>
    <w:rsid w:val="00B04E94"/>
    <w:rsid w:val="00B2497A"/>
    <w:rsid w:val="00B25D56"/>
    <w:rsid w:val="00B264C8"/>
    <w:rsid w:val="00B30C6F"/>
    <w:rsid w:val="00B7399D"/>
    <w:rsid w:val="00BB2870"/>
    <w:rsid w:val="00BC7937"/>
    <w:rsid w:val="00BE2591"/>
    <w:rsid w:val="00BF0A07"/>
    <w:rsid w:val="00BF78F6"/>
    <w:rsid w:val="00C000AD"/>
    <w:rsid w:val="00C04C12"/>
    <w:rsid w:val="00C065D8"/>
    <w:rsid w:val="00C067A0"/>
    <w:rsid w:val="00C1160C"/>
    <w:rsid w:val="00C11912"/>
    <w:rsid w:val="00C14CED"/>
    <w:rsid w:val="00C168EA"/>
    <w:rsid w:val="00C16AAB"/>
    <w:rsid w:val="00C45DB1"/>
    <w:rsid w:val="00C5086A"/>
    <w:rsid w:val="00C53D4A"/>
    <w:rsid w:val="00C90D28"/>
    <w:rsid w:val="00C94250"/>
    <w:rsid w:val="00CC430E"/>
    <w:rsid w:val="00CD1EF9"/>
    <w:rsid w:val="00CD2BAB"/>
    <w:rsid w:val="00D05333"/>
    <w:rsid w:val="00D14FF8"/>
    <w:rsid w:val="00D15536"/>
    <w:rsid w:val="00D3037C"/>
    <w:rsid w:val="00D32BE3"/>
    <w:rsid w:val="00D357F9"/>
    <w:rsid w:val="00D412E9"/>
    <w:rsid w:val="00D457DA"/>
    <w:rsid w:val="00D61017"/>
    <w:rsid w:val="00D7174E"/>
    <w:rsid w:val="00D77A31"/>
    <w:rsid w:val="00DC0A4D"/>
    <w:rsid w:val="00DE1CA2"/>
    <w:rsid w:val="00DE65AC"/>
    <w:rsid w:val="00DE6E8C"/>
    <w:rsid w:val="00DE6F8D"/>
    <w:rsid w:val="00DF2B71"/>
    <w:rsid w:val="00E151B2"/>
    <w:rsid w:val="00E16FA7"/>
    <w:rsid w:val="00E34ABE"/>
    <w:rsid w:val="00E54B69"/>
    <w:rsid w:val="00E74607"/>
    <w:rsid w:val="00E75C10"/>
    <w:rsid w:val="00E84A66"/>
    <w:rsid w:val="00E922E7"/>
    <w:rsid w:val="00EA76A9"/>
    <w:rsid w:val="00EB3115"/>
    <w:rsid w:val="00EB546A"/>
    <w:rsid w:val="00EC2941"/>
    <w:rsid w:val="00ED4E1C"/>
    <w:rsid w:val="00EF3683"/>
    <w:rsid w:val="00EF6647"/>
    <w:rsid w:val="00F064A2"/>
    <w:rsid w:val="00F15696"/>
    <w:rsid w:val="00F17A11"/>
    <w:rsid w:val="00F23CEB"/>
    <w:rsid w:val="00F603C8"/>
    <w:rsid w:val="00F72A0E"/>
    <w:rsid w:val="00F76479"/>
    <w:rsid w:val="00F81A6D"/>
    <w:rsid w:val="00FA6754"/>
    <w:rsid w:val="00FB37EA"/>
    <w:rsid w:val="00FB4F73"/>
    <w:rsid w:val="00FB4F79"/>
    <w:rsid w:val="00FD041E"/>
    <w:rsid w:val="00FD4CB9"/>
    <w:rsid w:val="00FE1E8A"/>
    <w:rsid w:val="00FE3980"/>
    <w:rsid w:val="00FE6A2C"/>
    <w:rsid w:val="00FF62AE"/>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853E6C"/>
  <w15:docId w15:val="{E06ADE95-347A-4EB7-923E-8D87D821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03"/>
    <w:pPr>
      <w:jc w:val="both"/>
    </w:pPr>
    <w:rPr>
      <w:rFonts w:ascii="Arial" w:hAnsi="Arial"/>
      <w:sz w:val="22"/>
      <w:szCs w:val="24"/>
      <w:lang w:eastAsia="en-US"/>
    </w:rPr>
  </w:style>
  <w:style w:type="paragraph" w:styleId="2">
    <w:name w:val="heading 2"/>
    <w:basedOn w:val="a"/>
    <w:next w:val="a"/>
    <w:link w:val="20"/>
    <w:uiPriority w:val="99"/>
    <w:qFormat/>
    <w:rsid w:val="0063677D"/>
    <w:pPr>
      <w:keepNext/>
      <w:numPr>
        <w:ilvl w:val="12"/>
      </w:numPr>
      <w:jc w:val="center"/>
      <w:outlineLvl w:val="1"/>
    </w:pPr>
    <w:rPr>
      <w:rFonts w:ascii="Times New Roman" w:hAnsi="Times New Roman"/>
      <w:b/>
      <w:bCs/>
      <w:sz w:val="24"/>
    </w:rPr>
  </w:style>
  <w:style w:type="paragraph" w:styleId="3">
    <w:name w:val="heading 3"/>
    <w:basedOn w:val="a"/>
    <w:next w:val="a"/>
    <w:link w:val="30"/>
    <w:semiHidden/>
    <w:unhideWhenUsed/>
    <w:qFormat/>
    <w:rsid w:val="00F81A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103"/>
    <w:pPr>
      <w:tabs>
        <w:tab w:val="center" w:pos="4677"/>
        <w:tab w:val="right" w:pos="9355"/>
      </w:tabs>
    </w:pPr>
  </w:style>
  <w:style w:type="paragraph" w:styleId="a5">
    <w:name w:val="Balloon Text"/>
    <w:basedOn w:val="a"/>
    <w:semiHidden/>
    <w:rsid w:val="00343F39"/>
    <w:rPr>
      <w:rFonts w:ascii="Tahoma" w:hAnsi="Tahoma" w:cs="Tahoma"/>
      <w:sz w:val="16"/>
      <w:szCs w:val="16"/>
    </w:rPr>
  </w:style>
  <w:style w:type="paragraph" w:styleId="a6">
    <w:name w:val="footer"/>
    <w:basedOn w:val="a"/>
    <w:link w:val="a7"/>
    <w:uiPriority w:val="99"/>
    <w:rsid w:val="001220EF"/>
    <w:pPr>
      <w:tabs>
        <w:tab w:val="center" w:pos="4677"/>
        <w:tab w:val="right" w:pos="9355"/>
      </w:tabs>
    </w:pPr>
  </w:style>
  <w:style w:type="character" w:customStyle="1" w:styleId="a7">
    <w:name w:val="Нижний колонтитул Знак"/>
    <w:link w:val="a6"/>
    <w:uiPriority w:val="99"/>
    <w:rsid w:val="001220EF"/>
    <w:rPr>
      <w:rFonts w:ascii="Arial" w:hAnsi="Arial"/>
      <w:sz w:val="22"/>
      <w:szCs w:val="24"/>
      <w:lang w:eastAsia="en-US"/>
    </w:rPr>
  </w:style>
  <w:style w:type="character" w:customStyle="1" w:styleId="a4">
    <w:name w:val="Верхний колонтитул Знак"/>
    <w:link w:val="a3"/>
    <w:uiPriority w:val="99"/>
    <w:rsid w:val="001220EF"/>
    <w:rPr>
      <w:rFonts w:ascii="Arial" w:hAnsi="Arial"/>
      <w:sz w:val="22"/>
      <w:szCs w:val="24"/>
      <w:lang w:eastAsia="en-US"/>
    </w:rPr>
  </w:style>
  <w:style w:type="character" w:styleId="a8">
    <w:name w:val="annotation reference"/>
    <w:basedOn w:val="a0"/>
    <w:uiPriority w:val="99"/>
    <w:rsid w:val="00384328"/>
    <w:rPr>
      <w:sz w:val="16"/>
      <w:szCs w:val="16"/>
    </w:rPr>
  </w:style>
  <w:style w:type="paragraph" w:styleId="a9">
    <w:name w:val="annotation text"/>
    <w:basedOn w:val="a"/>
    <w:link w:val="aa"/>
    <w:uiPriority w:val="99"/>
    <w:rsid w:val="00384328"/>
    <w:rPr>
      <w:sz w:val="20"/>
      <w:szCs w:val="20"/>
    </w:rPr>
  </w:style>
  <w:style w:type="character" w:customStyle="1" w:styleId="aa">
    <w:name w:val="Текст примечания Знак"/>
    <w:basedOn w:val="a0"/>
    <w:link w:val="a9"/>
    <w:uiPriority w:val="99"/>
    <w:rsid w:val="00384328"/>
    <w:rPr>
      <w:rFonts w:ascii="Arial" w:hAnsi="Arial"/>
      <w:lang w:eastAsia="en-US"/>
    </w:rPr>
  </w:style>
  <w:style w:type="paragraph" w:styleId="ab">
    <w:name w:val="annotation subject"/>
    <w:basedOn w:val="a9"/>
    <w:next w:val="a9"/>
    <w:link w:val="ac"/>
    <w:rsid w:val="00384328"/>
    <w:rPr>
      <w:b/>
      <w:bCs/>
    </w:rPr>
  </w:style>
  <w:style w:type="character" w:customStyle="1" w:styleId="ac">
    <w:name w:val="Тема примечания Знак"/>
    <w:basedOn w:val="aa"/>
    <w:link w:val="ab"/>
    <w:rsid w:val="00384328"/>
    <w:rPr>
      <w:rFonts w:ascii="Arial" w:hAnsi="Arial"/>
      <w:b/>
      <w:bCs/>
      <w:lang w:eastAsia="en-US"/>
    </w:rPr>
  </w:style>
  <w:style w:type="paragraph" w:styleId="ad">
    <w:name w:val="footnote text"/>
    <w:basedOn w:val="a"/>
    <w:link w:val="ae"/>
    <w:uiPriority w:val="99"/>
    <w:rsid w:val="00E922E7"/>
    <w:rPr>
      <w:sz w:val="20"/>
      <w:szCs w:val="20"/>
    </w:rPr>
  </w:style>
  <w:style w:type="character" w:customStyle="1" w:styleId="ae">
    <w:name w:val="Текст сноски Знак"/>
    <w:basedOn w:val="a0"/>
    <w:link w:val="ad"/>
    <w:uiPriority w:val="99"/>
    <w:rsid w:val="00E922E7"/>
    <w:rPr>
      <w:rFonts w:ascii="Arial" w:hAnsi="Arial"/>
      <w:lang w:eastAsia="en-US"/>
    </w:rPr>
  </w:style>
  <w:style w:type="character" w:styleId="af">
    <w:name w:val="footnote reference"/>
    <w:basedOn w:val="a0"/>
    <w:uiPriority w:val="99"/>
    <w:rsid w:val="00E922E7"/>
    <w:rPr>
      <w:vertAlign w:val="superscript"/>
    </w:rPr>
  </w:style>
  <w:style w:type="paragraph" w:customStyle="1" w:styleId="Default">
    <w:name w:val="Default"/>
    <w:rsid w:val="00BE2591"/>
    <w:pPr>
      <w:autoSpaceDE w:val="0"/>
      <w:autoSpaceDN w:val="0"/>
      <w:adjustRightInd w:val="0"/>
    </w:pPr>
    <w:rPr>
      <w:rFonts w:ascii="Garamond" w:hAnsi="Garamond" w:cs="Garamond"/>
      <w:color w:val="000000"/>
      <w:sz w:val="24"/>
      <w:szCs w:val="24"/>
    </w:rPr>
  </w:style>
  <w:style w:type="table" w:styleId="af0">
    <w:name w:val="Table Grid"/>
    <w:basedOn w:val="a1"/>
    <w:rsid w:val="00BE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5861"/>
    <w:pPr>
      <w:ind w:left="720"/>
      <w:contextualSpacing/>
    </w:pPr>
  </w:style>
  <w:style w:type="paragraph" w:styleId="21">
    <w:name w:val="Body Text 2"/>
    <w:basedOn w:val="a"/>
    <w:link w:val="22"/>
    <w:uiPriority w:val="99"/>
    <w:rsid w:val="0031236D"/>
    <w:rPr>
      <w:rFonts w:cs="Arial"/>
      <w:i/>
      <w:iCs/>
      <w:sz w:val="20"/>
      <w:szCs w:val="20"/>
      <w:lang w:eastAsia="ru-RU"/>
    </w:rPr>
  </w:style>
  <w:style w:type="character" w:customStyle="1" w:styleId="22">
    <w:name w:val="Основной текст 2 Знак"/>
    <w:basedOn w:val="a0"/>
    <w:link w:val="21"/>
    <w:uiPriority w:val="99"/>
    <w:rsid w:val="0031236D"/>
    <w:rPr>
      <w:rFonts w:ascii="Arial" w:hAnsi="Arial" w:cs="Arial"/>
      <w:i/>
      <w:iCs/>
    </w:rPr>
  </w:style>
  <w:style w:type="paragraph" w:styleId="af2">
    <w:name w:val="Subtitle"/>
    <w:basedOn w:val="a"/>
    <w:next w:val="a"/>
    <w:link w:val="af3"/>
    <w:uiPriority w:val="11"/>
    <w:qFormat/>
    <w:rsid w:val="00641431"/>
    <w:pPr>
      <w:numPr>
        <w:ilvl w:val="1"/>
      </w:numPr>
      <w:spacing w:after="200" w:line="276" w:lineRule="auto"/>
      <w:jc w:val="left"/>
    </w:pPr>
    <w:rPr>
      <w:rFonts w:eastAsiaTheme="majorEastAsia" w:cstheme="majorBidi"/>
      <w:i/>
      <w:iCs/>
      <w:color w:val="4F81BD" w:themeColor="accent1"/>
      <w:spacing w:val="15"/>
      <w:sz w:val="20"/>
    </w:rPr>
  </w:style>
  <w:style w:type="character" w:customStyle="1" w:styleId="af3">
    <w:name w:val="Подзаголовок Знак"/>
    <w:basedOn w:val="a0"/>
    <w:link w:val="af2"/>
    <w:uiPriority w:val="11"/>
    <w:rsid w:val="00641431"/>
    <w:rPr>
      <w:rFonts w:ascii="Arial" w:eastAsiaTheme="majorEastAsia" w:hAnsi="Arial" w:cstheme="majorBidi"/>
      <w:i/>
      <w:iCs/>
      <w:color w:val="4F81BD" w:themeColor="accent1"/>
      <w:spacing w:val="15"/>
      <w:szCs w:val="24"/>
      <w:lang w:eastAsia="en-US"/>
    </w:rPr>
  </w:style>
  <w:style w:type="character" w:customStyle="1" w:styleId="20">
    <w:name w:val="Заголовок 2 Знак"/>
    <w:basedOn w:val="a0"/>
    <w:link w:val="2"/>
    <w:uiPriority w:val="99"/>
    <w:rsid w:val="0063677D"/>
    <w:rPr>
      <w:b/>
      <w:bCs/>
      <w:sz w:val="24"/>
      <w:szCs w:val="24"/>
      <w:lang w:eastAsia="en-US"/>
    </w:rPr>
  </w:style>
  <w:style w:type="paragraph" w:styleId="af4">
    <w:name w:val="Body Text Indent"/>
    <w:basedOn w:val="a"/>
    <w:link w:val="af5"/>
    <w:rsid w:val="00E75C10"/>
    <w:pPr>
      <w:spacing w:after="120"/>
      <w:ind w:left="283"/>
    </w:pPr>
  </w:style>
  <w:style w:type="character" w:customStyle="1" w:styleId="af5">
    <w:name w:val="Основной текст с отступом Знак"/>
    <w:basedOn w:val="a0"/>
    <w:link w:val="af4"/>
    <w:rsid w:val="00E75C10"/>
    <w:rPr>
      <w:rFonts w:ascii="Arial" w:hAnsi="Arial"/>
      <w:sz w:val="22"/>
      <w:szCs w:val="24"/>
      <w:lang w:eastAsia="en-US"/>
    </w:rPr>
  </w:style>
  <w:style w:type="character" w:customStyle="1" w:styleId="30">
    <w:name w:val="Заголовок 3 Знак"/>
    <w:basedOn w:val="a0"/>
    <w:link w:val="3"/>
    <w:semiHidden/>
    <w:rsid w:val="00F81A6D"/>
    <w:rPr>
      <w:rFonts w:asciiTheme="majorHAnsi" w:eastAsiaTheme="majorEastAsia" w:hAnsiTheme="majorHAnsi" w:cstheme="majorBidi"/>
      <w:b/>
      <w:bCs/>
      <w:color w:val="4F81BD" w:themeColor="accent1"/>
      <w:sz w:val="22"/>
      <w:szCs w:val="24"/>
      <w:lang w:eastAsia="en-US"/>
    </w:rPr>
  </w:style>
  <w:style w:type="paragraph" w:styleId="af6">
    <w:name w:val="Revision"/>
    <w:hidden/>
    <w:uiPriority w:val="99"/>
    <w:semiHidden/>
    <w:rsid w:val="006E72AA"/>
    <w:rPr>
      <w:rFonts w:ascii="Arial" w:hAnsi="Arial"/>
      <w:sz w:val="22"/>
      <w:szCs w:val="24"/>
      <w:lang w:eastAsia="en-US"/>
    </w:rPr>
  </w:style>
  <w:style w:type="character" w:styleId="af7">
    <w:name w:val="Hyperlink"/>
    <w:basedOn w:val="a0"/>
    <w:unhideWhenUsed/>
    <w:rsid w:val="00206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osbank.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jow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04E8-D861-4F86-8A2F-8C8761C541B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169E475-EB69-4E30-B679-2173B22B5BA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99929A2-3138-4E04-BA2D-1801B52B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1522</Words>
  <Characters>10670</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10</vt:lpstr>
      <vt:lpstr>Приложение № 10</vt:lpstr>
    </vt:vector>
  </TitlesOfParts>
  <Company>Bank</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Enukov_DO</dc:creator>
  <dc:description>C0 - Public |j,llsaj12398**C0)knasdals|</dc:description>
  <cp:lastModifiedBy>Тяпкина Елена Витальевна</cp:lastModifiedBy>
  <cp:revision>3</cp:revision>
  <cp:lastPrinted>2018-11-07T08:01:00Z</cp:lastPrinted>
  <dcterms:created xsi:type="dcterms:W3CDTF">2021-08-26T15:04:00Z</dcterms:created>
  <dcterms:modified xsi:type="dcterms:W3CDTF">2021-08-26T15:08:00Z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a5341d84-6c66-4b3b-b61b-872d0654b64d</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{1E4D04E8-D861-4F86-8A2F-8C8761C541BD}</vt:lpwstr>
  </property>
</Properties>
</file>