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09CB" w14:textId="77777777" w:rsidR="009215BC" w:rsidRPr="006F3C2D" w:rsidRDefault="00716209" w:rsidP="00716209">
      <w:pPr>
        <w:pBdr>
          <w:top w:val="single" w:sz="4" w:space="1" w:color="auto"/>
          <w:left w:val="single" w:sz="4" w:space="0" w:color="auto"/>
          <w:bottom w:val="single" w:sz="4" w:space="1" w:color="auto"/>
          <w:right w:val="single" w:sz="4" w:space="4" w:color="auto"/>
        </w:pBdr>
        <w:ind w:left="7797" w:firstLine="141"/>
        <w:jc w:val="center"/>
        <w:rPr>
          <w:rFonts w:ascii="Source Sans Pro" w:hAnsi="Source Sans Pro"/>
          <w:lang w:val="en-US"/>
        </w:rPr>
      </w:pPr>
      <w:r w:rsidRPr="006F3C2D">
        <w:rPr>
          <w:rFonts w:ascii="Source Sans Pro" w:hAnsi="Source Sans Pro"/>
        </w:rPr>
        <w:t>ТФ-2108-41</w:t>
      </w:r>
      <w:r w:rsidRPr="006F3C2D">
        <w:rPr>
          <w:rFonts w:ascii="Source Sans Pro" w:hAnsi="Source Sans Pro"/>
          <w:lang w:val="en-US"/>
        </w:rPr>
        <w:t>/</w:t>
      </w:r>
      <w:r w:rsidR="00051067" w:rsidRPr="006F3C2D">
        <w:rPr>
          <w:rFonts w:ascii="Source Sans Pro" w:hAnsi="Source Sans Pro"/>
          <w:lang w:val="en-US"/>
        </w:rPr>
        <w:t>4</w:t>
      </w:r>
    </w:p>
    <w:p w14:paraId="659C765A" w14:textId="77777777" w:rsidR="009215BC" w:rsidRPr="006F3C2D" w:rsidRDefault="009215BC" w:rsidP="009215BC">
      <w:pPr>
        <w:rPr>
          <w:rFonts w:ascii="Source Sans Pro" w:hAnsi="Source Sans Pro"/>
        </w:rPr>
      </w:pPr>
    </w:p>
    <w:p w14:paraId="3E755115" w14:textId="28FF9CE6" w:rsidR="009215BC" w:rsidRPr="006F3C2D" w:rsidRDefault="009215BC" w:rsidP="009215BC">
      <w:pPr>
        <w:rPr>
          <w:rFonts w:ascii="Source Sans Pro" w:hAnsi="Source Sans Pro"/>
          <w:b/>
        </w:rPr>
      </w:pPr>
      <w:r w:rsidRPr="006F3C2D">
        <w:rPr>
          <w:rFonts w:ascii="Source Sans Pro" w:hAnsi="Source Sans Pro"/>
        </w:rPr>
        <w:t xml:space="preserve">                                                                                                                                        </w:t>
      </w:r>
      <w:r w:rsidRPr="006F3C2D">
        <w:rPr>
          <w:rFonts w:ascii="Source Sans Pro" w:hAnsi="Source Sans Pro"/>
        </w:rPr>
        <w:tab/>
        <w:t xml:space="preserve"> </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3497"/>
        <w:gridCol w:w="3497"/>
        <w:gridCol w:w="3497"/>
      </w:tblGrid>
      <w:tr w:rsidR="006D4670" w:rsidRPr="00D54478" w14:paraId="7D84B52A" w14:textId="77777777" w:rsidTr="00362A55">
        <w:trPr>
          <w:trHeight w:val="59"/>
        </w:trPr>
        <w:tc>
          <w:tcPr>
            <w:tcW w:w="10491" w:type="dxa"/>
            <w:gridSpan w:val="3"/>
            <w:tcBorders>
              <w:bottom w:val="nil"/>
            </w:tcBorders>
          </w:tcPr>
          <w:p w14:paraId="1DD4887C" w14:textId="77777777" w:rsidR="006D4670" w:rsidRPr="006F3C2D" w:rsidRDefault="006D4670" w:rsidP="00B67DFF">
            <w:pPr>
              <w:pStyle w:val="Default"/>
              <w:jc w:val="center"/>
              <w:rPr>
                <w:rFonts w:ascii="Source Sans Pro" w:hAnsi="Source Sans Pro" w:cs="Arial"/>
                <w:b/>
                <w:bCs/>
                <w:color w:val="auto"/>
                <w:sz w:val="20"/>
                <w:szCs w:val="20"/>
              </w:rPr>
            </w:pPr>
          </w:p>
        </w:tc>
      </w:tr>
      <w:tr w:rsidR="00362A55" w:rsidRPr="00D54478" w14:paraId="00C1C732" w14:textId="77777777" w:rsidTr="00362A55">
        <w:trPr>
          <w:trHeight w:val="59"/>
        </w:trPr>
        <w:tc>
          <w:tcPr>
            <w:tcW w:w="10491" w:type="dxa"/>
            <w:gridSpan w:val="3"/>
            <w:tcBorders>
              <w:bottom w:val="nil"/>
            </w:tcBorders>
          </w:tcPr>
          <w:p w14:paraId="35B46C2B" w14:textId="3FFDBBC0" w:rsidR="00362A55" w:rsidRPr="00A97A0A" w:rsidRDefault="00362A55" w:rsidP="00B67DFF">
            <w:pPr>
              <w:pStyle w:val="Default"/>
              <w:jc w:val="center"/>
              <w:rPr>
                <w:rFonts w:ascii="Source Sans Pro" w:hAnsi="Source Sans Pro" w:cs="Arial"/>
                <w:b/>
                <w:bCs/>
                <w:color w:val="auto"/>
                <w:sz w:val="20"/>
                <w:szCs w:val="20"/>
              </w:rPr>
            </w:pPr>
            <w:r w:rsidRPr="006F3C2D">
              <w:rPr>
                <w:rFonts w:ascii="Source Sans Pro" w:hAnsi="Source Sans Pro" w:cs="Arial"/>
                <w:b/>
                <w:bCs/>
                <w:color w:val="auto"/>
                <w:sz w:val="20"/>
                <w:szCs w:val="20"/>
              </w:rPr>
              <w:t xml:space="preserve">ЗАЯВЛЕНИЕ </w:t>
            </w:r>
            <w:r w:rsidR="00A97A0A" w:rsidRPr="00A97A0A">
              <w:rPr>
                <w:rFonts w:ascii="Source Sans Pro" w:hAnsi="Source Sans Pro" w:cs="Arial"/>
                <w:b/>
                <w:bCs/>
                <w:color w:val="auto"/>
                <w:sz w:val="20"/>
                <w:szCs w:val="20"/>
              </w:rPr>
              <w:t xml:space="preserve">/ </w:t>
            </w:r>
            <w:r w:rsidR="00A97A0A" w:rsidRPr="006F3C2D">
              <w:rPr>
                <w:rFonts w:ascii="Source Sans Pro" w:hAnsi="Source Sans Pro" w:cs="Arial"/>
                <w:b/>
                <w:bCs/>
                <w:color w:val="auto"/>
                <w:sz w:val="20"/>
                <w:szCs w:val="20"/>
                <w:lang w:val="en-US"/>
              </w:rPr>
              <w:t>APPLICATION</w:t>
            </w:r>
          </w:p>
          <w:p w14:paraId="0C4B118F" w14:textId="77777777" w:rsidR="00A97A0A" w:rsidRDefault="00362A55" w:rsidP="00A97A0A">
            <w:pPr>
              <w:pStyle w:val="Default"/>
              <w:jc w:val="center"/>
              <w:rPr>
                <w:rFonts w:ascii="Source Sans Pro" w:hAnsi="Source Sans Pro" w:cs="Arial"/>
                <w:b/>
                <w:bCs/>
                <w:color w:val="auto"/>
                <w:sz w:val="20"/>
                <w:szCs w:val="20"/>
              </w:rPr>
            </w:pPr>
            <w:r w:rsidRPr="006F3C2D">
              <w:rPr>
                <w:rFonts w:ascii="Source Sans Pro" w:hAnsi="Source Sans Pro" w:cs="Arial"/>
                <w:b/>
                <w:bCs/>
                <w:color w:val="auto"/>
                <w:sz w:val="20"/>
                <w:szCs w:val="20"/>
              </w:rPr>
              <w:t>о присоединении к Регламенту брокерского обслуживания ПАО РОСБАНК и Депозитарному договору</w:t>
            </w:r>
          </w:p>
          <w:p w14:paraId="272142AC" w14:textId="2D1D20A8" w:rsidR="00A97A0A" w:rsidRPr="00A97A0A" w:rsidRDefault="00A97A0A" w:rsidP="00A97A0A">
            <w:pPr>
              <w:pStyle w:val="Default"/>
              <w:jc w:val="center"/>
              <w:rPr>
                <w:rFonts w:ascii="Source Sans Pro" w:hAnsi="Source Sans Pro" w:cs="Arial"/>
                <w:bCs/>
                <w:color w:val="auto"/>
                <w:sz w:val="20"/>
                <w:szCs w:val="20"/>
                <w:lang w:val="en-US"/>
              </w:rPr>
            </w:pPr>
            <w:r w:rsidRPr="00A97A0A">
              <w:rPr>
                <w:rFonts w:ascii="Source Sans Pro" w:hAnsi="Source Sans Pro" w:cs="Arial"/>
                <w:bCs/>
                <w:color w:val="auto"/>
                <w:sz w:val="20"/>
                <w:szCs w:val="20"/>
                <w:lang w:val="en-US"/>
              </w:rPr>
              <w:t xml:space="preserve">of adherence to Brokerage terms and conditions of PJSC ROSBANK and Custody Agreement </w:t>
            </w:r>
          </w:p>
          <w:p w14:paraId="4100A788" w14:textId="38A5BEE7" w:rsidR="00362A55" w:rsidRPr="006F3C2D" w:rsidRDefault="00362A55" w:rsidP="00B67DFF">
            <w:pPr>
              <w:pStyle w:val="Default"/>
              <w:jc w:val="center"/>
              <w:rPr>
                <w:rFonts w:ascii="Source Sans Pro" w:hAnsi="Source Sans Pro" w:cs="Arial"/>
                <w:color w:val="auto"/>
                <w:sz w:val="20"/>
                <w:szCs w:val="20"/>
                <w:lang w:val="en-US"/>
              </w:rPr>
            </w:pPr>
            <w:r w:rsidRPr="006F3C2D">
              <w:rPr>
                <w:rFonts w:ascii="Source Sans Pro" w:hAnsi="Source Sans Pro" w:cs="Arial"/>
                <w:color w:val="auto"/>
                <w:sz w:val="20"/>
                <w:szCs w:val="20"/>
              </w:rPr>
              <w:t>(для юридических лиц</w:t>
            </w:r>
            <w:r w:rsidR="00A97A0A">
              <w:rPr>
                <w:rFonts w:ascii="Source Sans Pro" w:hAnsi="Source Sans Pro" w:cs="Arial"/>
                <w:color w:val="auto"/>
                <w:sz w:val="20"/>
                <w:szCs w:val="20"/>
                <w:lang w:val="en-US"/>
              </w:rPr>
              <w:t>/</w:t>
            </w:r>
            <w:r w:rsidR="00A97A0A" w:rsidRPr="006F3C2D">
              <w:rPr>
                <w:rFonts w:ascii="Source Sans Pro" w:hAnsi="Source Sans Pro" w:cs="Arial"/>
                <w:bCs/>
                <w:color w:val="auto"/>
                <w:sz w:val="20"/>
                <w:szCs w:val="20"/>
                <w:lang w:val="en-US"/>
              </w:rPr>
              <w:t xml:space="preserve"> for legal entities</w:t>
            </w:r>
            <w:r w:rsidRPr="006F3C2D">
              <w:rPr>
                <w:rFonts w:ascii="Source Sans Pro" w:hAnsi="Source Sans Pro" w:cs="Arial"/>
                <w:color w:val="auto"/>
                <w:sz w:val="20"/>
                <w:szCs w:val="20"/>
              </w:rPr>
              <w:t>)</w:t>
            </w:r>
          </w:p>
          <w:p w14:paraId="5127D922" w14:textId="77777777" w:rsidR="00362A55" w:rsidRPr="006F3C2D" w:rsidRDefault="00362A55" w:rsidP="006D1203">
            <w:pPr>
              <w:pStyle w:val="Default"/>
              <w:rPr>
                <w:rFonts w:ascii="Source Sans Pro" w:hAnsi="Source Sans Pro" w:cs="Arial"/>
                <w:sz w:val="20"/>
                <w:szCs w:val="20"/>
              </w:rPr>
            </w:pPr>
          </w:p>
        </w:tc>
      </w:tr>
      <w:tr w:rsidR="00382A25" w:rsidRPr="00D54478" w14:paraId="10981F5A" w14:textId="77777777" w:rsidTr="00B33A51">
        <w:trPr>
          <w:trHeight w:val="44"/>
        </w:trPr>
        <w:tc>
          <w:tcPr>
            <w:tcW w:w="10491" w:type="dxa"/>
            <w:gridSpan w:val="3"/>
            <w:tcBorders>
              <w:top w:val="nil"/>
              <w:left w:val="nil"/>
              <w:bottom w:val="nil"/>
              <w:right w:val="nil"/>
            </w:tcBorders>
          </w:tcPr>
          <w:p w14:paraId="25037479" w14:textId="2CB00A93" w:rsidR="00382A25" w:rsidRPr="006F3C2D" w:rsidRDefault="00B67DFF" w:rsidP="00B67DFF">
            <w:pPr>
              <w:pStyle w:val="Default"/>
              <w:rPr>
                <w:rFonts w:ascii="Source Sans Pro" w:hAnsi="Source Sans Pro" w:cs="Arial"/>
                <w:color w:val="auto"/>
                <w:sz w:val="20"/>
                <w:szCs w:val="20"/>
              </w:rPr>
            </w:pPr>
            <w:r w:rsidRPr="006F3C2D">
              <w:rPr>
                <w:rFonts w:ascii="Source Sans Pro" w:hAnsi="Source Sans Pro" w:cs="Arial"/>
                <w:color w:val="auto"/>
                <w:sz w:val="20"/>
                <w:szCs w:val="20"/>
              </w:rPr>
              <w:t>Сведения о Заявителе (далее – “Клиент”)</w:t>
            </w:r>
            <w:r w:rsidR="006D4670" w:rsidRPr="006D4670">
              <w:rPr>
                <w:rFonts w:ascii="Source Sans Pro" w:hAnsi="Source Sans Pro" w:cs="Arial"/>
                <w:color w:val="auto"/>
                <w:sz w:val="20"/>
                <w:szCs w:val="20"/>
              </w:rPr>
              <w:t xml:space="preserve"> / </w:t>
            </w:r>
            <w:r w:rsidR="006D4670" w:rsidRPr="006F3C2D">
              <w:rPr>
                <w:rFonts w:ascii="Source Sans Pro" w:hAnsi="Source Sans Pro" w:cs="Arial"/>
                <w:color w:val="auto"/>
                <w:sz w:val="20"/>
                <w:szCs w:val="20"/>
                <w:lang w:val="en-US"/>
              </w:rPr>
              <w:t>Applicant</w:t>
            </w:r>
            <w:r w:rsidR="006D4670" w:rsidRPr="006D4670">
              <w:rPr>
                <w:rFonts w:ascii="Source Sans Pro" w:hAnsi="Source Sans Pro" w:cs="Arial"/>
                <w:color w:val="auto"/>
                <w:sz w:val="20"/>
                <w:szCs w:val="20"/>
              </w:rPr>
              <w:t>’</w:t>
            </w:r>
            <w:r w:rsidR="006D4670" w:rsidRPr="006F3C2D">
              <w:rPr>
                <w:rFonts w:ascii="Source Sans Pro" w:hAnsi="Source Sans Pro" w:cs="Arial"/>
                <w:color w:val="auto"/>
                <w:sz w:val="20"/>
                <w:szCs w:val="20"/>
                <w:lang w:val="en-US"/>
              </w:rPr>
              <w:t>s</w:t>
            </w:r>
            <w:r w:rsidR="006D4670" w:rsidRPr="006D4670">
              <w:rPr>
                <w:rFonts w:ascii="Source Sans Pro" w:hAnsi="Source Sans Pro" w:cs="Arial"/>
                <w:color w:val="auto"/>
                <w:sz w:val="20"/>
                <w:szCs w:val="20"/>
              </w:rPr>
              <w:t xml:space="preserve"> </w:t>
            </w:r>
            <w:r w:rsidR="006D4670" w:rsidRPr="006F3C2D">
              <w:rPr>
                <w:rFonts w:ascii="Source Sans Pro" w:hAnsi="Source Sans Pro" w:cs="Arial"/>
                <w:color w:val="auto"/>
                <w:sz w:val="20"/>
                <w:szCs w:val="20"/>
                <w:lang w:val="en-US"/>
              </w:rPr>
              <w:t>Information</w:t>
            </w:r>
            <w:r w:rsidR="006D4670" w:rsidRPr="006D4670">
              <w:rPr>
                <w:rFonts w:ascii="Source Sans Pro" w:hAnsi="Source Sans Pro" w:cs="Arial"/>
                <w:color w:val="auto"/>
                <w:sz w:val="20"/>
                <w:szCs w:val="20"/>
              </w:rPr>
              <w:t xml:space="preserve"> (</w:t>
            </w:r>
            <w:r w:rsidR="006D4670" w:rsidRPr="006F3C2D">
              <w:rPr>
                <w:rFonts w:ascii="Source Sans Pro" w:hAnsi="Source Sans Pro" w:cs="Arial"/>
                <w:color w:val="auto"/>
                <w:sz w:val="20"/>
                <w:szCs w:val="20"/>
                <w:lang w:val="en-US"/>
              </w:rPr>
              <w:t>hereinafter</w:t>
            </w:r>
            <w:r w:rsidR="006D4670" w:rsidRPr="006D4670">
              <w:rPr>
                <w:rFonts w:ascii="Source Sans Pro" w:hAnsi="Source Sans Pro" w:cs="Arial"/>
                <w:color w:val="auto"/>
                <w:sz w:val="20"/>
                <w:szCs w:val="20"/>
              </w:rPr>
              <w:t xml:space="preserve"> -  “</w:t>
            </w:r>
            <w:r w:rsidR="006D4670" w:rsidRPr="006F3C2D">
              <w:rPr>
                <w:rFonts w:ascii="Source Sans Pro" w:hAnsi="Source Sans Pro" w:cs="Arial"/>
                <w:color w:val="auto"/>
                <w:sz w:val="20"/>
                <w:szCs w:val="20"/>
                <w:lang w:val="en-US"/>
              </w:rPr>
              <w:t>Client</w:t>
            </w:r>
            <w:r w:rsidR="006D4670">
              <w:rPr>
                <w:rFonts w:ascii="Source Sans Pro" w:hAnsi="Source Sans Pro" w:cs="Arial"/>
                <w:color w:val="auto"/>
                <w:sz w:val="20"/>
                <w:szCs w:val="20"/>
              </w:rPr>
              <w:t>”)</w:t>
            </w:r>
            <w:r w:rsidR="00382A25" w:rsidRPr="006F3C2D">
              <w:rPr>
                <w:rFonts w:ascii="Source Sans Pro" w:hAnsi="Source Sans Pro" w:cs="Arial"/>
                <w:color w:val="auto"/>
                <w:sz w:val="20"/>
                <w:szCs w:val="20"/>
              </w:rPr>
              <w:t>:</w:t>
            </w:r>
          </w:p>
        </w:tc>
      </w:tr>
      <w:tr w:rsidR="00C8159C" w:rsidRPr="00D54478" w14:paraId="4E05E0DA" w14:textId="77777777" w:rsidTr="00B33A51">
        <w:trPr>
          <w:trHeight w:val="44"/>
        </w:trPr>
        <w:tc>
          <w:tcPr>
            <w:tcW w:w="10491" w:type="dxa"/>
            <w:gridSpan w:val="3"/>
            <w:tcBorders>
              <w:top w:val="nil"/>
              <w:bottom w:val="single" w:sz="4" w:space="0" w:color="auto"/>
            </w:tcBorders>
          </w:tcPr>
          <w:p w14:paraId="36F7730F" w14:textId="77777777" w:rsidR="00C8159C" w:rsidRPr="006F3C2D" w:rsidRDefault="00C8159C">
            <w:pPr>
              <w:pStyle w:val="Default"/>
              <w:rPr>
                <w:rFonts w:ascii="Source Sans Pro" w:hAnsi="Source Sans Pro" w:cs="Arial"/>
                <w:color w:val="auto"/>
                <w:sz w:val="20"/>
                <w:szCs w:val="20"/>
              </w:rPr>
            </w:pPr>
          </w:p>
        </w:tc>
      </w:tr>
      <w:tr w:rsidR="00C8159C" w:rsidRPr="006D4670" w14:paraId="734FD317" w14:textId="77777777" w:rsidTr="00B33A51">
        <w:trPr>
          <w:trHeight w:val="43"/>
        </w:trPr>
        <w:tc>
          <w:tcPr>
            <w:tcW w:w="10491" w:type="dxa"/>
            <w:gridSpan w:val="3"/>
            <w:tcBorders>
              <w:top w:val="single" w:sz="4" w:space="0" w:color="auto"/>
              <w:bottom w:val="nil"/>
            </w:tcBorders>
          </w:tcPr>
          <w:p w14:paraId="528FD79F" w14:textId="6337FA55" w:rsidR="00C8159C" w:rsidRPr="006D4670" w:rsidRDefault="00C8159C" w:rsidP="008651F9">
            <w:pPr>
              <w:pStyle w:val="Default"/>
              <w:spacing w:after="120"/>
              <w:jc w:val="center"/>
              <w:rPr>
                <w:rFonts w:ascii="Source Sans Pro" w:hAnsi="Source Sans Pro" w:cs="Arial"/>
                <w:i/>
                <w:sz w:val="18"/>
                <w:szCs w:val="18"/>
              </w:rPr>
            </w:pPr>
            <w:r w:rsidRPr="006D4670">
              <w:rPr>
                <w:rFonts w:ascii="Source Sans Pro" w:hAnsi="Source Sans Pro" w:cs="Arial"/>
                <w:i/>
                <w:sz w:val="18"/>
                <w:szCs w:val="18"/>
              </w:rPr>
              <w:t>(полное н</w:t>
            </w:r>
            <w:r w:rsidR="001130DF" w:rsidRPr="006D4670">
              <w:rPr>
                <w:rFonts w:ascii="Source Sans Pro" w:hAnsi="Source Sans Pro" w:cs="Arial"/>
                <w:i/>
                <w:sz w:val="18"/>
                <w:szCs w:val="18"/>
              </w:rPr>
              <w:t>аименование юридического лица</w:t>
            </w:r>
            <w:r w:rsidR="006D4670" w:rsidRPr="006D4670">
              <w:rPr>
                <w:rFonts w:ascii="Source Sans Pro" w:hAnsi="Source Sans Pro" w:cs="Arial"/>
                <w:i/>
                <w:sz w:val="18"/>
                <w:szCs w:val="18"/>
              </w:rPr>
              <w:t xml:space="preserve"> / </w:t>
            </w:r>
            <w:r w:rsidR="006D4670" w:rsidRPr="006D4670">
              <w:rPr>
                <w:rFonts w:ascii="Source Sans Pro" w:hAnsi="Source Sans Pro" w:cs="Arial"/>
                <w:i/>
                <w:sz w:val="18"/>
                <w:szCs w:val="18"/>
                <w:lang w:val="en-US"/>
              </w:rPr>
              <w:t>legal</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entity</w:t>
            </w:r>
            <w:r w:rsidR="006D4670" w:rsidRPr="006D4670">
              <w:rPr>
                <w:rFonts w:ascii="Source Sans Pro" w:hAnsi="Source Sans Pro" w:cs="Arial"/>
                <w:i/>
                <w:sz w:val="18"/>
                <w:szCs w:val="18"/>
              </w:rPr>
              <w:t>’</w:t>
            </w:r>
            <w:r w:rsidR="006D4670" w:rsidRPr="006D4670">
              <w:rPr>
                <w:rFonts w:ascii="Source Sans Pro" w:hAnsi="Source Sans Pro" w:cs="Arial"/>
                <w:i/>
                <w:sz w:val="18"/>
                <w:szCs w:val="18"/>
                <w:lang w:val="en-US"/>
              </w:rPr>
              <w:t>s</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full</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name</w:t>
            </w:r>
            <w:r w:rsidR="001130DF" w:rsidRPr="006D4670">
              <w:rPr>
                <w:rFonts w:ascii="Source Sans Pro" w:hAnsi="Source Sans Pro" w:cs="Arial"/>
                <w:i/>
                <w:sz w:val="18"/>
                <w:szCs w:val="18"/>
              </w:rPr>
              <w:t>)</w:t>
            </w:r>
          </w:p>
        </w:tc>
      </w:tr>
      <w:tr w:rsidR="00382A25" w:rsidRPr="00D54478" w14:paraId="41FAA8A1" w14:textId="77777777" w:rsidTr="00B33A51">
        <w:trPr>
          <w:trHeight w:val="51"/>
        </w:trPr>
        <w:tc>
          <w:tcPr>
            <w:tcW w:w="10491" w:type="dxa"/>
            <w:gridSpan w:val="3"/>
            <w:tcBorders>
              <w:top w:val="nil"/>
              <w:bottom w:val="single" w:sz="4" w:space="0" w:color="auto"/>
            </w:tcBorders>
          </w:tcPr>
          <w:p w14:paraId="5861FB83" w14:textId="3FEE6946" w:rsidR="00382A25" w:rsidRPr="006F3C2D" w:rsidRDefault="00382A25">
            <w:pPr>
              <w:pStyle w:val="Default"/>
              <w:rPr>
                <w:rFonts w:ascii="Source Sans Pro" w:hAnsi="Source Sans Pro" w:cs="Arial"/>
                <w:sz w:val="20"/>
                <w:szCs w:val="20"/>
              </w:rPr>
            </w:pPr>
            <w:r w:rsidRPr="006F3C2D">
              <w:rPr>
                <w:rFonts w:ascii="Source Sans Pro" w:hAnsi="Source Sans Pro" w:cs="Arial"/>
                <w:sz w:val="20"/>
                <w:szCs w:val="20"/>
              </w:rPr>
              <w:t>в лице</w:t>
            </w:r>
            <w:r w:rsidR="001130DF" w:rsidRPr="006F3C2D">
              <w:rPr>
                <w:rFonts w:ascii="Source Sans Pro" w:hAnsi="Source Sans Pro" w:cs="Arial"/>
                <w:sz w:val="20"/>
                <w:szCs w:val="20"/>
                <w:lang w:val="en-US"/>
              </w:rPr>
              <w:t xml:space="preserve"> </w:t>
            </w:r>
            <w:r w:rsidR="006D4670">
              <w:rPr>
                <w:rFonts w:ascii="Source Sans Pro" w:hAnsi="Source Sans Pro" w:cs="Arial"/>
                <w:sz w:val="20"/>
                <w:szCs w:val="20"/>
                <w:lang w:val="en-US"/>
              </w:rPr>
              <w:t xml:space="preserve">/ </w:t>
            </w:r>
            <w:r w:rsidR="006D4670" w:rsidRPr="006F3C2D">
              <w:rPr>
                <w:rFonts w:ascii="Source Sans Pro" w:hAnsi="Source Sans Pro" w:cs="Arial"/>
                <w:sz w:val="20"/>
                <w:szCs w:val="20"/>
                <w:lang w:val="en-US"/>
              </w:rPr>
              <w:t>represented by</w:t>
            </w:r>
          </w:p>
        </w:tc>
      </w:tr>
      <w:tr w:rsidR="00C8159C" w:rsidRPr="008210BE" w14:paraId="2AEFA5DE" w14:textId="77777777" w:rsidTr="00B33A51">
        <w:trPr>
          <w:trHeight w:val="51"/>
        </w:trPr>
        <w:tc>
          <w:tcPr>
            <w:tcW w:w="10491" w:type="dxa"/>
            <w:gridSpan w:val="3"/>
            <w:tcBorders>
              <w:top w:val="single" w:sz="4" w:space="0" w:color="auto"/>
              <w:bottom w:val="nil"/>
            </w:tcBorders>
          </w:tcPr>
          <w:p w14:paraId="482412BD" w14:textId="74898347" w:rsidR="00C8159C" w:rsidRPr="006D4670" w:rsidRDefault="00C8159C" w:rsidP="008651F9">
            <w:pPr>
              <w:pStyle w:val="Default"/>
              <w:spacing w:after="120"/>
              <w:jc w:val="center"/>
              <w:rPr>
                <w:rFonts w:ascii="Source Sans Pro" w:hAnsi="Source Sans Pro" w:cs="Arial"/>
                <w:i/>
                <w:sz w:val="18"/>
                <w:szCs w:val="18"/>
                <w:lang w:val="en-US"/>
              </w:rPr>
            </w:pPr>
            <w:r w:rsidRPr="006D4670">
              <w:rPr>
                <w:rFonts w:ascii="Source Sans Pro" w:hAnsi="Source Sans Pro" w:cs="Arial"/>
                <w:i/>
                <w:sz w:val="18"/>
                <w:szCs w:val="18"/>
                <w:lang w:val="en-US"/>
              </w:rPr>
              <w:t>(</w:t>
            </w:r>
            <w:r w:rsidRPr="006F3C2D">
              <w:rPr>
                <w:rFonts w:ascii="Source Sans Pro" w:hAnsi="Source Sans Pro" w:cs="Arial"/>
                <w:i/>
                <w:sz w:val="18"/>
                <w:szCs w:val="18"/>
              </w:rPr>
              <w:t>наименование</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должности</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и</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ФИО</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представителя</w:t>
            </w:r>
            <w:r w:rsidR="006D4670">
              <w:rPr>
                <w:rFonts w:ascii="Source Sans Pro" w:hAnsi="Source Sans Pro" w:cs="Arial"/>
                <w:i/>
                <w:sz w:val="18"/>
                <w:szCs w:val="18"/>
                <w:lang w:val="en-US"/>
              </w:rPr>
              <w:t xml:space="preserve"> / </w:t>
            </w:r>
            <w:r w:rsidR="006D4670" w:rsidRPr="006D4670">
              <w:rPr>
                <w:rFonts w:ascii="Source Sans Pro" w:hAnsi="Source Sans Pro" w:cs="Arial"/>
                <w:i/>
                <w:sz w:val="18"/>
                <w:szCs w:val="18"/>
                <w:lang w:val="en-US"/>
              </w:rPr>
              <w:t>job title and full name of the representative</w:t>
            </w:r>
            <w:r w:rsidRPr="006D4670">
              <w:rPr>
                <w:rFonts w:ascii="Source Sans Pro" w:hAnsi="Source Sans Pro" w:cs="Arial"/>
                <w:i/>
                <w:sz w:val="18"/>
                <w:szCs w:val="18"/>
                <w:lang w:val="en-US"/>
              </w:rPr>
              <w:t>)</w:t>
            </w:r>
            <w:r w:rsidR="00382A25" w:rsidRPr="006D4670">
              <w:rPr>
                <w:rFonts w:ascii="Source Sans Pro" w:hAnsi="Source Sans Pro" w:cs="Arial"/>
                <w:i/>
                <w:sz w:val="18"/>
                <w:szCs w:val="18"/>
                <w:lang w:val="en-US"/>
              </w:rPr>
              <w:t xml:space="preserve"> </w:t>
            </w:r>
          </w:p>
        </w:tc>
      </w:tr>
      <w:tr w:rsidR="00382A25" w:rsidRPr="00D54478" w14:paraId="0E3783A6" w14:textId="77777777" w:rsidTr="00B33A51">
        <w:trPr>
          <w:trHeight w:val="51"/>
        </w:trPr>
        <w:tc>
          <w:tcPr>
            <w:tcW w:w="10491" w:type="dxa"/>
            <w:gridSpan w:val="3"/>
            <w:tcBorders>
              <w:top w:val="nil"/>
              <w:bottom w:val="single" w:sz="4" w:space="0" w:color="auto"/>
            </w:tcBorders>
          </w:tcPr>
          <w:p w14:paraId="46BAFAE2" w14:textId="6462817C" w:rsidR="00382A25" w:rsidRPr="006D4670" w:rsidRDefault="009215BC" w:rsidP="009215BC">
            <w:pPr>
              <w:pStyle w:val="Default"/>
              <w:rPr>
                <w:rFonts w:ascii="Source Sans Pro" w:hAnsi="Source Sans Pro" w:cs="Arial"/>
                <w:sz w:val="20"/>
                <w:szCs w:val="20"/>
              </w:rPr>
            </w:pPr>
            <w:r w:rsidRPr="006F3C2D">
              <w:rPr>
                <w:rFonts w:ascii="Source Sans Pro" w:hAnsi="Source Sans Pro" w:cs="Arial"/>
                <w:sz w:val="20"/>
                <w:szCs w:val="20"/>
              </w:rPr>
              <w:t>действующего на основании</w:t>
            </w:r>
            <w:r w:rsidR="006D4670" w:rsidRPr="006D4670">
              <w:rPr>
                <w:rFonts w:ascii="Source Sans Pro" w:hAnsi="Source Sans Pro" w:cs="Arial"/>
                <w:sz w:val="20"/>
                <w:szCs w:val="20"/>
              </w:rPr>
              <w:t xml:space="preserve"> / </w:t>
            </w:r>
            <w:r w:rsidR="006D4670" w:rsidRPr="006F3C2D">
              <w:rPr>
                <w:rFonts w:ascii="Source Sans Pro" w:hAnsi="Source Sans Pro" w:cs="Arial"/>
                <w:sz w:val="20"/>
                <w:szCs w:val="20"/>
                <w:lang w:val="en-US"/>
              </w:rPr>
              <w:t>acting</w:t>
            </w:r>
            <w:r w:rsidR="006D4670" w:rsidRPr="006F3C2D">
              <w:rPr>
                <w:rFonts w:ascii="Source Sans Pro" w:hAnsi="Source Sans Pro" w:cs="Arial"/>
                <w:sz w:val="20"/>
                <w:szCs w:val="20"/>
              </w:rPr>
              <w:t xml:space="preserve"> </w:t>
            </w:r>
            <w:r w:rsidR="006D4670" w:rsidRPr="006F3C2D">
              <w:rPr>
                <w:rFonts w:ascii="Source Sans Pro" w:hAnsi="Source Sans Pro" w:cs="Arial"/>
                <w:sz w:val="20"/>
                <w:szCs w:val="20"/>
                <w:lang w:val="en-US"/>
              </w:rPr>
              <w:t>under</w:t>
            </w:r>
          </w:p>
        </w:tc>
      </w:tr>
      <w:tr w:rsidR="00C8159C" w:rsidRPr="008210BE" w14:paraId="70FB0947" w14:textId="77777777" w:rsidTr="00B33A51">
        <w:trPr>
          <w:trHeight w:val="51"/>
        </w:trPr>
        <w:tc>
          <w:tcPr>
            <w:tcW w:w="10491" w:type="dxa"/>
            <w:gridSpan w:val="3"/>
            <w:tcBorders>
              <w:top w:val="single" w:sz="4" w:space="0" w:color="auto"/>
            </w:tcBorders>
          </w:tcPr>
          <w:p w14:paraId="02C23F17" w14:textId="77777777" w:rsidR="00C8159C" w:rsidRPr="006F3C2D" w:rsidRDefault="00C8159C" w:rsidP="008651F9">
            <w:pPr>
              <w:pStyle w:val="Default"/>
              <w:spacing w:after="120"/>
              <w:jc w:val="center"/>
              <w:rPr>
                <w:rFonts w:ascii="Source Sans Pro" w:hAnsi="Source Sans Pro" w:cs="Arial"/>
                <w:i/>
                <w:sz w:val="18"/>
                <w:szCs w:val="18"/>
                <w:lang w:val="en-US"/>
              </w:rPr>
            </w:pPr>
            <w:r w:rsidRPr="006F3C2D">
              <w:rPr>
                <w:rFonts w:ascii="Source Sans Pro" w:hAnsi="Source Sans Pro" w:cs="Arial"/>
                <w:i/>
                <w:sz w:val="18"/>
                <w:szCs w:val="18"/>
                <w:lang w:val="en-US"/>
              </w:rPr>
              <w:t>(</w:t>
            </w:r>
            <w:r w:rsidRPr="006F3C2D">
              <w:rPr>
                <w:rFonts w:ascii="Source Sans Pro" w:hAnsi="Source Sans Pro" w:cs="Arial"/>
                <w:i/>
                <w:sz w:val="18"/>
                <w:szCs w:val="18"/>
              </w:rPr>
              <w:t>документ</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подтверждающий</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полномочия</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представителя</w:t>
            </w:r>
            <w:r w:rsidRPr="006F3C2D">
              <w:rPr>
                <w:rFonts w:ascii="Source Sans Pro" w:hAnsi="Source Sans Pro" w:cs="Arial"/>
                <w:i/>
                <w:sz w:val="18"/>
                <w:szCs w:val="18"/>
                <w:lang w:val="en-US"/>
              </w:rPr>
              <w:t>)/(document certifying the authority of the representative)</w:t>
            </w:r>
          </w:p>
        </w:tc>
      </w:tr>
      <w:tr w:rsidR="001130DF" w:rsidRPr="008210BE" w14:paraId="36054F89" w14:textId="77777777" w:rsidTr="001130DF">
        <w:tc>
          <w:tcPr>
            <w:tcW w:w="10491" w:type="dxa"/>
            <w:gridSpan w:val="3"/>
          </w:tcPr>
          <w:p w14:paraId="699FE446" w14:textId="4B359F36" w:rsidR="001130DF" w:rsidRPr="006D4670" w:rsidRDefault="001130DF" w:rsidP="00986177">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t>В</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соответствии</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ст</w:t>
            </w:r>
            <w:r w:rsidRPr="006D4670">
              <w:rPr>
                <w:rFonts w:ascii="Source Sans Pro" w:hAnsi="Source Sans Pro" w:cs="Arial"/>
                <w:sz w:val="20"/>
                <w:szCs w:val="20"/>
                <w:lang w:val="en-US"/>
              </w:rPr>
              <w:t xml:space="preserve">. 428 </w:t>
            </w:r>
            <w:r w:rsidRPr="006F3C2D">
              <w:rPr>
                <w:rFonts w:ascii="Source Sans Pro" w:hAnsi="Source Sans Pro" w:cs="Arial"/>
                <w:sz w:val="20"/>
                <w:szCs w:val="20"/>
              </w:rPr>
              <w:t>ГК</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РФ</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присоединяюсь</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к</w:t>
            </w:r>
            <w:r w:rsidR="006D4670">
              <w:rPr>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In accordance with Art. 428 of the Civil Code of the Russian Federation, I adhere to</w:t>
            </w:r>
            <w:r w:rsidRPr="006D4670">
              <w:rPr>
                <w:rFonts w:ascii="Source Sans Pro" w:hAnsi="Source Sans Pro" w:cs="Arial"/>
                <w:sz w:val="20"/>
                <w:szCs w:val="20"/>
                <w:lang w:val="en-US"/>
              </w:rPr>
              <w:t xml:space="preserve">: </w:t>
            </w:r>
          </w:p>
        </w:tc>
      </w:tr>
      <w:tr w:rsidR="001130DF" w:rsidRPr="008210BE" w14:paraId="2F70AA22" w14:textId="77777777" w:rsidTr="001130DF">
        <w:tc>
          <w:tcPr>
            <w:tcW w:w="10491" w:type="dxa"/>
            <w:gridSpan w:val="3"/>
          </w:tcPr>
          <w:p w14:paraId="04C90926" w14:textId="09D81080" w:rsidR="001130DF" w:rsidRPr="006D4670" w:rsidRDefault="001130DF" w:rsidP="00986177">
            <w:pPr>
              <w:pStyle w:val="Default"/>
              <w:numPr>
                <w:ilvl w:val="0"/>
                <w:numId w:val="4"/>
              </w:numPr>
              <w:tabs>
                <w:tab w:val="left" w:pos="318"/>
              </w:tabs>
              <w:spacing w:after="120"/>
              <w:ind w:left="34" w:hanging="34"/>
              <w:jc w:val="both"/>
              <w:rPr>
                <w:rFonts w:ascii="Source Sans Pro" w:hAnsi="Source Sans Pro" w:cs="Arial"/>
                <w:sz w:val="20"/>
                <w:szCs w:val="20"/>
                <w:lang w:val="en-US"/>
              </w:rPr>
            </w:pPr>
            <w:r w:rsidRPr="006D4670">
              <w:rPr>
                <w:rFonts w:ascii="Source Sans Pro" w:hAnsi="Source Sans Pro" w:cs="Arial"/>
                <w:sz w:val="20"/>
                <w:szCs w:val="20"/>
              </w:rPr>
              <w:t>Регламенту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брокерского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обслуживания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ПАО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Регламент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размещенному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официальном</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сайте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ПАО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информационно</w:t>
            </w:r>
            <w:r w:rsidRPr="006D4670">
              <w:rPr>
                <w:rFonts w:ascii="Source Sans Pro" w:hAnsi="Source Sans Pro" w:cs="Arial"/>
                <w:sz w:val="20"/>
                <w:szCs w:val="20"/>
                <w:lang w:val="en-US"/>
              </w:rPr>
              <w:t>-</w:t>
            </w:r>
            <w:r w:rsidRPr="006D4670">
              <w:rPr>
                <w:rFonts w:ascii="Source Sans Pro" w:hAnsi="Source Sans Pro" w:cs="Arial"/>
                <w:sz w:val="20"/>
                <w:szCs w:val="20"/>
              </w:rPr>
              <w:t>телекоммуникационной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сети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Интернет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адресу</w:t>
            </w:r>
            <w:r w:rsidRPr="006D4670">
              <w:rPr>
                <w:rFonts w:ascii="Source Sans Pro" w:hAnsi="Source Sans Pro" w:cs="Arial"/>
                <w:sz w:val="20"/>
                <w:szCs w:val="20"/>
                <w:lang w:val="en-US"/>
              </w:rPr>
              <w:t xml:space="preserve">: </w:t>
            </w:r>
            <w:hyperlink r:id="rId10" w:history="1">
              <w:r w:rsidRPr="006D4670">
                <w:rPr>
                  <w:rStyle w:val="ab"/>
                  <w:rFonts w:ascii="Source Sans Pro" w:hAnsi="Source Sans Pro" w:cs="Arial"/>
                  <w:sz w:val="20"/>
                  <w:szCs w:val="20"/>
                  <w:lang w:val="en-US"/>
                </w:rPr>
                <w:t>www.rosbank.ru</w:t>
              </w:r>
            </w:hyperlink>
            <w:r w:rsidR="006D4670" w:rsidRPr="006D4670">
              <w:rPr>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 xml:space="preserve">the Brokerage terms and conditions of PJSC ROSBANK (hereinafter – “Brokerage terms &amp; conditions”) posted on the official website of PJSC ROSBANK at </w:t>
            </w:r>
            <w:hyperlink r:id="rId11" w:history="1">
              <w:r w:rsidR="006D4670" w:rsidRPr="006D4670">
                <w:rPr>
                  <w:rStyle w:val="ab"/>
                  <w:rFonts w:ascii="Source Sans Pro" w:hAnsi="Source Sans Pro" w:cs="Arial"/>
                  <w:sz w:val="18"/>
                  <w:szCs w:val="18"/>
                  <w:lang w:val="en-US"/>
                </w:rPr>
                <w:t>www.rosbank.ru</w:t>
              </w:r>
            </w:hyperlink>
            <w:r w:rsidR="006D4670" w:rsidRPr="006D4670">
              <w:rPr>
                <w:rFonts w:ascii="Source Sans Pro" w:hAnsi="Source Sans Pro" w:cs="Arial"/>
                <w:sz w:val="18"/>
                <w:szCs w:val="18"/>
                <w:lang w:val="en-US"/>
              </w:rPr>
              <w:t>;</w:t>
            </w:r>
          </w:p>
        </w:tc>
      </w:tr>
      <w:tr w:rsidR="001130DF" w:rsidRPr="008210BE" w14:paraId="5A2C939F" w14:textId="77777777" w:rsidTr="001130DF">
        <w:tc>
          <w:tcPr>
            <w:tcW w:w="10491" w:type="dxa"/>
            <w:gridSpan w:val="3"/>
          </w:tcPr>
          <w:p w14:paraId="103B9E17" w14:textId="21CE292C" w:rsidR="001130DF" w:rsidRPr="006D4670" w:rsidRDefault="001130DF" w:rsidP="008210BE">
            <w:pPr>
              <w:pStyle w:val="Default"/>
              <w:numPr>
                <w:ilvl w:val="0"/>
                <w:numId w:val="3"/>
              </w:numPr>
              <w:tabs>
                <w:tab w:val="left" w:pos="318"/>
              </w:tabs>
              <w:ind w:left="34" w:hanging="34"/>
              <w:jc w:val="both"/>
              <w:rPr>
                <w:rFonts w:ascii="Source Sans Pro" w:hAnsi="Source Sans Pro" w:cs="Arial"/>
                <w:sz w:val="20"/>
                <w:szCs w:val="20"/>
                <w:lang w:val="en-US"/>
              </w:rPr>
            </w:pPr>
            <w:r w:rsidRPr="006D4670">
              <w:rPr>
                <w:rFonts w:ascii="Source Sans Pro" w:hAnsi="Source Sans Pro" w:cs="Arial"/>
                <w:sz w:val="20"/>
                <w:szCs w:val="20"/>
              </w:rPr>
              <w:t>Депозитарному</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договору</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для</w:t>
            </w:r>
            <w:r w:rsidRPr="00401624">
              <w:rPr>
                <w:rFonts w:ascii="Source Sans Pro" w:hAnsi="Source Sans Pro" w:cs="Arial"/>
                <w:sz w:val="20"/>
                <w:szCs w:val="20"/>
                <w:lang w:val="en-US"/>
              </w:rPr>
              <w:t xml:space="preserve"> </w:t>
            </w:r>
            <w:r w:rsidRPr="006D4670">
              <w:rPr>
                <w:rFonts w:ascii="Source Sans Pro" w:hAnsi="Source Sans Pro" w:cs="Arial"/>
                <w:sz w:val="20"/>
                <w:szCs w:val="20"/>
              </w:rPr>
              <w:t>юридических</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лиц</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401624">
              <w:rPr>
                <w:rFonts w:ascii="Source Sans Pro" w:hAnsi="Source Sans Pro" w:cs="Arial"/>
                <w:sz w:val="20"/>
                <w:szCs w:val="20"/>
                <w:lang w:val="en-US"/>
              </w:rPr>
              <w:t xml:space="preserve"> – </w:t>
            </w:r>
            <w:r w:rsidRPr="006D4670">
              <w:rPr>
                <w:rFonts w:ascii="Source Sans Pro" w:hAnsi="Source Sans Pro" w:cs="Arial"/>
                <w:sz w:val="20"/>
                <w:szCs w:val="20"/>
              </w:rPr>
              <w:t>Депозитарный</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договор</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включая</w:t>
            </w:r>
            <w:r w:rsidRPr="00401624">
              <w:rPr>
                <w:rFonts w:ascii="Source Sans Pro" w:hAnsi="Source Sans Pro" w:cs="Arial"/>
                <w:sz w:val="20"/>
                <w:szCs w:val="20"/>
                <w:lang w:val="en-US"/>
              </w:rPr>
              <w:t xml:space="preserve"> </w:t>
            </w:r>
            <w:r w:rsidRPr="006D4670">
              <w:rPr>
                <w:rFonts w:ascii="Source Sans Pro" w:hAnsi="Source Sans Pro" w:cs="Arial"/>
                <w:sz w:val="20"/>
                <w:szCs w:val="20"/>
              </w:rPr>
              <w:t>Регламент</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проведения</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депозитарных</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операций</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по</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итогам</w:t>
            </w:r>
            <w:r w:rsidRPr="00401624">
              <w:rPr>
                <w:rFonts w:ascii="Source Sans Pro" w:hAnsi="Source Sans Pro" w:cs="Arial"/>
                <w:sz w:val="20"/>
                <w:szCs w:val="20"/>
                <w:lang w:val="en-US"/>
              </w:rPr>
              <w:t xml:space="preserve"> </w:t>
            </w:r>
            <w:r w:rsidRPr="006D4670">
              <w:rPr>
                <w:rFonts w:ascii="Source Sans Pro" w:hAnsi="Source Sans Pro" w:cs="Arial"/>
                <w:sz w:val="20"/>
                <w:szCs w:val="20"/>
              </w:rPr>
              <w:t>сделок</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заключаемых</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ПАО</w:t>
            </w:r>
            <w:r w:rsidRPr="00401624">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Банк</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в</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качестве</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брокера</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401624">
              <w:rPr>
                <w:rFonts w:ascii="Source Sans Pro" w:hAnsi="Source Sans Pro" w:cs="Arial"/>
                <w:sz w:val="20"/>
                <w:szCs w:val="20"/>
                <w:lang w:val="en-US"/>
              </w:rPr>
              <w:t xml:space="preserve"> – </w:t>
            </w:r>
            <w:r w:rsidRPr="006D4670">
              <w:rPr>
                <w:rFonts w:ascii="Source Sans Pro" w:hAnsi="Source Sans Pro" w:cs="Arial"/>
                <w:sz w:val="20"/>
                <w:szCs w:val="20"/>
              </w:rPr>
              <w:t>Регламент</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депозитарного</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обслуживания</w:t>
            </w:r>
            <w:r w:rsidRPr="00401624">
              <w:rPr>
                <w:rFonts w:ascii="Source Sans Pro" w:hAnsi="Source Sans Pro" w:cs="Arial"/>
                <w:sz w:val="20"/>
                <w:szCs w:val="20"/>
                <w:lang w:val="en-US"/>
              </w:rPr>
              <w:t xml:space="preserve">), </w:t>
            </w:r>
            <w:r w:rsidRPr="006D4670">
              <w:rPr>
                <w:rFonts w:ascii="Source Sans Pro" w:hAnsi="Source Sans Pro" w:cs="Arial"/>
                <w:sz w:val="20"/>
                <w:szCs w:val="20"/>
              </w:rPr>
              <w:t>и</w:t>
            </w:r>
            <w:r w:rsidRPr="00401624">
              <w:rPr>
                <w:rFonts w:ascii="Source Sans Pro" w:hAnsi="Source Sans Pro" w:cs="Arial"/>
                <w:sz w:val="20"/>
                <w:szCs w:val="20"/>
                <w:lang w:val="en-US"/>
              </w:rPr>
              <w:t xml:space="preserve"> </w:t>
            </w:r>
            <w:r w:rsidR="00401624" w:rsidRPr="006D4670">
              <w:rPr>
                <w:rFonts w:ascii="Source Sans Pro" w:hAnsi="Source Sans Pro" w:cs="Arial"/>
                <w:sz w:val="20"/>
                <w:szCs w:val="20"/>
              </w:rPr>
              <w:t>Соглашени</w:t>
            </w:r>
            <w:r w:rsidR="00401624">
              <w:rPr>
                <w:rFonts w:ascii="Source Sans Pro" w:hAnsi="Source Sans Pro" w:cs="Arial"/>
                <w:sz w:val="20"/>
                <w:szCs w:val="20"/>
              </w:rPr>
              <w:t>ю</w:t>
            </w:r>
            <w:r w:rsidR="00401624" w:rsidRPr="006D4670">
              <w:rPr>
                <w:rFonts w:ascii="Source Sans Pro" w:hAnsi="Source Sans Pro" w:cs="Arial"/>
                <w:sz w:val="20"/>
                <w:szCs w:val="20"/>
                <w:lang w:val="en-US"/>
              </w:rPr>
              <w:t xml:space="preserve"> </w:t>
            </w:r>
            <w:r w:rsidRPr="006D4670">
              <w:rPr>
                <w:rFonts w:ascii="Source Sans Pro" w:hAnsi="Source Sans Pro" w:cs="Arial"/>
                <w:sz w:val="20"/>
                <w:szCs w:val="20"/>
              </w:rPr>
              <w:t>об</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оказании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услуг</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учету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иностранных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финансовых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инструментов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квалифицированных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качестве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цен</w:t>
            </w:r>
            <w:bookmarkStart w:id="0" w:name="_GoBack"/>
            <w:bookmarkEnd w:id="0"/>
            <w:r w:rsidRPr="006D4670">
              <w:rPr>
                <w:rFonts w:ascii="Source Sans Pro" w:hAnsi="Source Sans Pro" w:cs="Arial"/>
                <w:sz w:val="20"/>
                <w:szCs w:val="20"/>
              </w:rPr>
              <w:t>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бумаг</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Соглашение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учете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НФИ</w:t>
            </w:r>
            <w:r w:rsidRPr="006D4670">
              <w:rPr>
                <w:rFonts w:ascii="Source Sans Pro" w:hAnsi="Source Sans Pro" w:cs="Arial"/>
                <w:sz w:val="20"/>
                <w:szCs w:val="20"/>
                <w:lang w:val="en-US"/>
              </w:rPr>
              <w:t xml:space="preserve">), </w:t>
            </w:r>
            <w:r w:rsidR="00401624" w:rsidRPr="006D4670">
              <w:rPr>
                <w:rFonts w:ascii="Source Sans Pro" w:hAnsi="Source Sans Pro" w:cs="Arial"/>
                <w:sz w:val="20"/>
                <w:szCs w:val="20"/>
              </w:rPr>
              <w:t>размещенн</w:t>
            </w:r>
            <w:r w:rsidR="00401624">
              <w:rPr>
                <w:rFonts w:ascii="Source Sans Pro" w:hAnsi="Source Sans Pro" w:cs="Arial"/>
                <w:sz w:val="20"/>
                <w:szCs w:val="20"/>
              </w:rPr>
              <w:t>ым</w:t>
            </w:r>
            <w:r w:rsidR="00401624" w:rsidRPr="006D4670">
              <w:rPr>
                <w:rFonts w:ascii="Source Sans Pro" w:hAnsi="Source Sans Pro" w:cs="Arial"/>
                <w:sz w:val="20"/>
                <w:szCs w:val="20"/>
                <w:lang w:val="en-US"/>
              </w:rPr>
              <w:t xml:space="preserve"> </w:t>
            </w:r>
            <w:r w:rsidRPr="006D4670">
              <w:rPr>
                <w:rFonts w:ascii="Source Sans Pro" w:hAnsi="Source Sans Pro" w:cs="Arial"/>
                <w:sz w:val="20"/>
                <w:szCs w:val="20"/>
              </w:rPr>
              <w:t>на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официальном</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сайте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Банка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информационно</w:t>
            </w:r>
            <w:r w:rsidRPr="006D4670">
              <w:rPr>
                <w:rFonts w:ascii="Source Sans Pro" w:hAnsi="Source Sans Pro" w:cs="Arial"/>
                <w:sz w:val="20"/>
                <w:szCs w:val="20"/>
                <w:lang w:val="en-US"/>
              </w:rPr>
              <w:t>-</w:t>
            </w:r>
            <w:r w:rsidRPr="006D4670">
              <w:rPr>
                <w:rFonts w:ascii="Source Sans Pro" w:hAnsi="Source Sans Pro" w:cs="Arial"/>
                <w:sz w:val="20"/>
                <w:szCs w:val="20"/>
              </w:rPr>
              <w:t>телекоммуникационной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сети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Интернет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адресу</w:t>
            </w:r>
            <w:r w:rsidRPr="006D4670">
              <w:rPr>
                <w:rFonts w:ascii="Source Sans Pro" w:hAnsi="Source Sans Pro" w:cs="Arial"/>
                <w:sz w:val="20"/>
                <w:szCs w:val="20"/>
                <w:lang w:val="en-US"/>
              </w:rPr>
              <w:t xml:space="preserve">: </w:t>
            </w:r>
            <w:hyperlink r:id="rId12" w:history="1">
              <w:r w:rsidRPr="006D4670">
                <w:rPr>
                  <w:rStyle w:val="ab"/>
                  <w:rFonts w:ascii="Source Sans Pro" w:hAnsi="Source Sans Pro" w:cs="Arial"/>
                  <w:sz w:val="20"/>
                  <w:szCs w:val="20"/>
                  <w:lang w:val="en-US"/>
                </w:rPr>
                <w:t>www.custody.ru</w:t>
              </w:r>
            </w:hyperlink>
            <w:r w:rsidR="006D4670" w:rsidRPr="006D4670">
              <w:rPr>
                <w:rStyle w:val="ab"/>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the Custody Agreement for legal entities (hereinafter – “</w:t>
            </w:r>
            <w:r w:rsidR="006D4670" w:rsidRPr="006D4670">
              <w:rPr>
                <w:rFonts w:ascii="Source Sans Pro" w:hAnsi="Source Sans Pro" w:cs="Arial"/>
                <w:bCs/>
                <w:color w:val="auto"/>
                <w:sz w:val="18"/>
                <w:szCs w:val="18"/>
                <w:lang w:val="en-US"/>
              </w:rPr>
              <w:t>Custody Agreement</w:t>
            </w:r>
            <w:r w:rsidR="006D4670" w:rsidRPr="006D4670">
              <w:rPr>
                <w:rFonts w:ascii="Source Sans Pro" w:hAnsi="Source Sans Pro" w:cs="Arial"/>
                <w:sz w:val="18"/>
                <w:szCs w:val="18"/>
                <w:lang w:val="en-US"/>
              </w:rPr>
              <w:t>”), including the Procedure of Custody Operations on the Results of Transactions Concluded by PJSC ROSBANK (Bank) as a Broker (hereinafter – “</w:t>
            </w:r>
            <w:r w:rsidR="006D4670" w:rsidRPr="006D4670">
              <w:rPr>
                <w:rFonts w:ascii="Source Sans Pro" w:hAnsi="Source Sans Pro" w:cs="Arial"/>
                <w:bCs/>
                <w:color w:val="auto"/>
                <w:sz w:val="18"/>
                <w:szCs w:val="18"/>
                <w:lang w:val="en-US"/>
              </w:rPr>
              <w:t>Custody Procedure</w:t>
            </w:r>
            <w:r w:rsidR="006D4670" w:rsidRPr="006D4670">
              <w:rPr>
                <w:rFonts w:ascii="Source Sans Pro" w:hAnsi="Source Sans Pro" w:cs="Arial"/>
                <w:sz w:val="18"/>
                <w:szCs w:val="18"/>
                <w:lang w:val="en-US"/>
              </w:rPr>
              <w:t>”) and Agreement on the accounting of foreign financial instruments non-qualified as securities  (hereinafter – “</w:t>
            </w:r>
            <w:r w:rsidR="006D4670" w:rsidRPr="006D4670">
              <w:rPr>
                <w:rFonts w:ascii="Source Sans Pro" w:hAnsi="Source Sans Pro" w:cs="Arial"/>
                <w:bCs/>
                <w:color w:val="auto"/>
                <w:sz w:val="18"/>
                <w:szCs w:val="18"/>
                <w:lang w:val="en-US"/>
              </w:rPr>
              <w:t>Agreement on NQFI</w:t>
            </w:r>
            <w:r w:rsidR="006D4670" w:rsidRPr="006D4670">
              <w:rPr>
                <w:rFonts w:ascii="Source Sans Pro" w:hAnsi="Source Sans Pro" w:cs="Arial"/>
                <w:sz w:val="18"/>
                <w:szCs w:val="18"/>
                <w:lang w:val="en-US"/>
              </w:rPr>
              <w:t xml:space="preserve">”) posted on the official website of PJSC ROSBANK at </w:t>
            </w:r>
            <w:hyperlink r:id="rId13" w:history="1">
              <w:r w:rsidR="006D4670" w:rsidRPr="006D4670">
                <w:rPr>
                  <w:rStyle w:val="ab"/>
                  <w:rFonts w:ascii="Source Sans Pro" w:hAnsi="Source Sans Pro" w:cs="Arial"/>
                  <w:sz w:val="18"/>
                  <w:szCs w:val="18"/>
                  <w:lang w:val="en-US"/>
                </w:rPr>
                <w:t>www.custody.ru</w:t>
              </w:r>
            </w:hyperlink>
            <w:r w:rsidR="006D4670" w:rsidRPr="006D4670">
              <w:rPr>
                <w:rStyle w:val="ab"/>
                <w:rFonts w:ascii="Source Sans Pro" w:hAnsi="Source Sans Pro" w:cs="Arial"/>
                <w:sz w:val="20"/>
                <w:szCs w:val="20"/>
                <w:lang w:val="en-US"/>
              </w:rPr>
              <w:t>.</w:t>
            </w:r>
          </w:p>
        </w:tc>
      </w:tr>
      <w:tr w:rsidR="001130DF" w:rsidRPr="008210BE" w14:paraId="79D9F3EB" w14:textId="77777777" w:rsidTr="002419E4">
        <w:tc>
          <w:tcPr>
            <w:tcW w:w="10491" w:type="dxa"/>
            <w:gridSpan w:val="3"/>
            <w:tcBorders>
              <w:bottom w:val="nil"/>
            </w:tcBorders>
          </w:tcPr>
          <w:p w14:paraId="7B282E99" w14:textId="0332CC02" w:rsidR="001130DF" w:rsidRPr="006F3C2D" w:rsidRDefault="001130DF" w:rsidP="00986177">
            <w:pPr>
              <w:pStyle w:val="Default"/>
              <w:jc w:val="both"/>
              <w:rPr>
                <w:rFonts w:ascii="Source Sans Pro" w:hAnsi="Source Sans Pro" w:cs="Arial"/>
                <w:sz w:val="20"/>
                <w:szCs w:val="20"/>
                <w:lang w:val="en-US"/>
              </w:rPr>
            </w:pPr>
            <w:r w:rsidRPr="006F3C2D">
              <w:rPr>
                <w:rFonts w:ascii="Source Sans Pro" w:hAnsi="Source Sans Pro" w:cs="Arial"/>
                <w:sz w:val="20"/>
                <w:szCs w:val="20"/>
              </w:rPr>
              <w:t>далее</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совместно</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именуемым</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Договор</w:t>
            </w:r>
            <w:r w:rsidRPr="006D4670">
              <w:rPr>
                <w:rFonts w:ascii="Source Sans Pro" w:hAnsi="Source Sans Pro" w:cs="Arial"/>
                <w:sz w:val="20"/>
                <w:szCs w:val="20"/>
                <w:lang w:val="en-US"/>
              </w:rPr>
              <w:t>»</w:t>
            </w:r>
            <w:r w:rsidR="006D4670">
              <w:rPr>
                <w:rFonts w:ascii="Source Sans Pro" w:hAnsi="Source Sans Pro" w:cs="Arial"/>
                <w:sz w:val="20"/>
                <w:szCs w:val="20"/>
                <w:lang w:val="en-US"/>
              </w:rPr>
              <w:t xml:space="preserve"> / </w:t>
            </w:r>
            <w:r w:rsidR="006D4670" w:rsidRPr="006D4670">
              <w:rPr>
                <w:rFonts w:ascii="Source Sans Pro" w:hAnsi="Source Sans Pro" w:cs="Arial"/>
                <w:iCs/>
                <w:sz w:val="18"/>
                <w:szCs w:val="18"/>
                <w:lang w:val="en-US"/>
              </w:rPr>
              <w:t>hereinafter jointly</w:t>
            </w:r>
            <w:r w:rsidR="006D4670" w:rsidRPr="006D4670">
              <w:rPr>
                <w:rFonts w:ascii="Source Sans Pro" w:hAnsi="Source Sans Pro" w:cs="Arial"/>
                <w:sz w:val="18"/>
                <w:szCs w:val="18"/>
                <w:lang w:val="en-US"/>
              </w:rPr>
              <w:t xml:space="preserve"> referred to as “Agreement”</w:t>
            </w:r>
            <w:r w:rsidRPr="006D4670">
              <w:rPr>
                <w:rFonts w:ascii="Source Sans Pro" w:hAnsi="Source Sans Pro" w:cs="Arial"/>
                <w:sz w:val="20"/>
                <w:szCs w:val="20"/>
                <w:lang w:val="en-US"/>
              </w:rPr>
              <w:t>.</w:t>
            </w:r>
          </w:p>
          <w:p w14:paraId="4F909CBE" w14:textId="77777777" w:rsidR="002419E4" w:rsidRPr="006F3C2D" w:rsidRDefault="002419E4" w:rsidP="00986177">
            <w:pPr>
              <w:pStyle w:val="Default"/>
              <w:jc w:val="both"/>
              <w:rPr>
                <w:rFonts w:ascii="Source Sans Pro" w:hAnsi="Source Sans Pro" w:cs="Arial"/>
                <w:sz w:val="10"/>
                <w:szCs w:val="10"/>
                <w:lang w:val="en-US"/>
              </w:rPr>
            </w:pPr>
          </w:p>
        </w:tc>
      </w:tr>
      <w:tr w:rsidR="001130DF" w:rsidRPr="008210BE" w14:paraId="503B0B43" w14:textId="77777777" w:rsidTr="002419E4">
        <w:tc>
          <w:tcPr>
            <w:tcW w:w="10491" w:type="dxa"/>
            <w:gridSpan w:val="3"/>
            <w:tcBorders>
              <w:top w:val="nil"/>
              <w:left w:val="nil"/>
              <w:bottom w:val="nil"/>
              <w:right w:val="nil"/>
            </w:tcBorders>
          </w:tcPr>
          <w:p w14:paraId="0B3D7841" w14:textId="7D783CC1" w:rsidR="001130DF" w:rsidRPr="006D4670" w:rsidRDefault="001130DF" w:rsidP="006D4670">
            <w:pPr>
              <w:pStyle w:val="Default"/>
              <w:spacing w:after="120"/>
              <w:jc w:val="both"/>
              <w:rPr>
                <w:rFonts w:ascii="Source Sans Pro" w:hAnsi="Source Sans Pro"/>
                <w:sz w:val="20"/>
                <w:szCs w:val="20"/>
                <w:lang w:val="en-US"/>
              </w:rPr>
            </w:pPr>
            <w:r w:rsidRPr="006D4670">
              <w:rPr>
                <w:rFonts w:ascii="Source Sans Pro" w:hAnsi="Source Sans Pro"/>
                <w:sz w:val="20"/>
                <w:szCs w:val="20"/>
              </w:rPr>
              <w:t>Стоимость</w:t>
            </w:r>
            <w:r w:rsidRPr="006D4670">
              <w:rPr>
                <w:rFonts w:ascii="Source Sans Pro" w:hAnsi="Source Sans Pro"/>
                <w:sz w:val="20"/>
                <w:szCs w:val="20"/>
                <w:lang w:val="en-US"/>
              </w:rPr>
              <w:t xml:space="preserve"> </w:t>
            </w:r>
            <w:r w:rsidRPr="006D4670">
              <w:rPr>
                <w:rFonts w:ascii="Source Sans Pro" w:hAnsi="Source Sans Pro"/>
                <w:sz w:val="20"/>
                <w:szCs w:val="20"/>
              </w:rPr>
              <w:t>услуг</w:t>
            </w:r>
            <w:r w:rsidRPr="006D4670">
              <w:rPr>
                <w:rFonts w:ascii="Source Sans Pro" w:hAnsi="Source Sans Pro"/>
                <w:sz w:val="20"/>
                <w:szCs w:val="20"/>
                <w:lang w:val="en-US"/>
              </w:rPr>
              <w:t xml:space="preserve"> </w:t>
            </w:r>
            <w:r w:rsidRPr="006D4670">
              <w:rPr>
                <w:rFonts w:ascii="Source Sans Pro" w:hAnsi="Source Sans Pro"/>
                <w:sz w:val="20"/>
                <w:szCs w:val="20"/>
              </w:rPr>
              <w:t>Депозитария</w:t>
            </w:r>
            <w:r w:rsidRPr="006D4670">
              <w:rPr>
                <w:rFonts w:ascii="Source Sans Pro" w:hAnsi="Source Sans Pro"/>
                <w:sz w:val="20"/>
                <w:szCs w:val="20"/>
                <w:lang w:val="en-US"/>
              </w:rPr>
              <w:t xml:space="preserve"> </w:t>
            </w:r>
            <w:r w:rsidRPr="006D4670">
              <w:rPr>
                <w:rFonts w:ascii="Source Sans Pro" w:hAnsi="Source Sans Pro"/>
                <w:sz w:val="20"/>
                <w:szCs w:val="20"/>
              </w:rPr>
              <w:t>определяется</w:t>
            </w:r>
            <w:r w:rsidRPr="006D4670">
              <w:rPr>
                <w:rFonts w:ascii="Source Sans Pro" w:hAnsi="Source Sans Pro"/>
                <w:sz w:val="20"/>
                <w:szCs w:val="20"/>
                <w:lang w:val="en-US"/>
              </w:rPr>
              <w:t xml:space="preserve"> </w:t>
            </w:r>
            <w:r w:rsidRPr="006D4670">
              <w:rPr>
                <w:rFonts w:ascii="Source Sans Pro" w:hAnsi="Source Sans Pro"/>
                <w:sz w:val="20"/>
                <w:szCs w:val="20"/>
              </w:rPr>
              <w:t>в</w:t>
            </w:r>
            <w:r w:rsidRPr="006D4670">
              <w:rPr>
                <w:rFonts w:ascii="Source Sans Pro" w:hAnsi="Source Sans Pro"/>
                <w:sz w:val="20"/>
                <w:szCs w:val="20"/>
                <w:lang w:val="en-US"/>
              </w:rPr>
              <w:t xml:space="preserve"> </w:t>
            </w:r>
            <w:r w:rsidRPr="006D4670">
              <w:rPr>
                <w:rFonts w:ascii="Source Sans Pro" w:hAnsi="Source Sans Pro"/>
                <w:sz w:val="20"/>
                <w:szCs w:val="20"/>
              </w:rPr>
              <w:t>соответствии</w:t>
            </w:r>
            <w:r w:rsidRPr="006D4670">
              <w:rPr>
                <w:rFonts w:ascii="Source Sans Pro" w:hAnsi="Source Sans Pro"/>
                <w:sz w:val="20"/>
                <w:szCs w:val="20"/>
                <w:lang w:val="en-US"/>
              </w:rPr>
              <w:t xml:space="preserve"> </w:t>
            </w:r>
            <w:r w:rsidRPr="006D4670">
              <w:rPr>
                <w:rFonts w:ascii="Source Sans Pro" w:hAnsi="Source Sans Pro"/>
                <w:sz w:val="20"/>
                <w:szCs w:val="20"/>
              </w:rPr>
              <w:t>с</w:t>
            </w:r>
            <w:r w:rsidRPr="006D4670">
              <w:rPr>
                <w:rFonts w:ascii="Source Sans Pro" w:hAnsi="Source Sans Pro"/>
                <w:sz w:val="20"/>
                <w:szCs w:val="20"/>
                <w:lang w:val="en-US"/>
              </w:rPr>
              <w:t xml:space="preserve"> </w:t>
            </w:r>
            <w:r w:rsidRPr="006D4670">
              <w:rPr>
                <w:rFonts w:ascii="Source Sans Pro" w:hAnsi="Source Sans Pro"/>
                <w:sz w:val="20"/>
                <w:szCs w:val="20"/>
              </w:rPr>
              <w:t>приложением</w:t>
            </w:r>
            <w:r w:rsidRPr="006D4670">
              <w:rPr>
                <w:rFonts w:ascii="Source Sans Pro" w:hAnsi="Source Sans Pro"/>
                <w:sz w:val="20"/>
                <w:szCs w:val="20"/>
                <w:lang w:val="en-US"/>
              </w:rPr>
              <w:t xml:space="preserve"> 1 </w:t>
            </w:r>
            <w:r w:rsidRPr="006D4670">
              <w:rPr>
                <w:rFonts w:ascii="Source Sans Pro" w:hAnsi="Source Sans Pro"/>
                <w:sz w:val="20"/>
                <w:szCs w:val="20"/>
              </w:rPr>
              <w:t>к</w:t>
            </w:r>
            <w:r w:rsidRPr="006D4670">
              <w:rPr>
                <w:rFonts w:ascii="Source Sans Pro" w:hAnsi="Source Sans Pro"/>
                <w:sz w:val="20"/>
                <w:szCs w:val="20"/>
                <w:lang w:val="en-US"/>
              </w:rPr>
              <w:t xml:space="preserve"> </w:t>
            </w:r>
            <w:r w:rsidRPr="006D4670">
              <w:rPr>
                <w:rFonts w:ascii="Source Sans Pro" w:hAnsi="Source Sans Pro"/>
                <w:sz w:val="20"/>
                <w:szCs w:val="20"/>
              </w:rPr>
              <w:t>Депозитарному</w:t>
            </w:r>
            <w:r w:rsidRPr="006D4670">
              <w:rPr>
                <w:rFonts w:ascii="Source Sans Pro" w:hAnsi="Source Sans Pro"/>
                <w:sz w:val="20"/>
                <w:szCs w:val="20"/>
                <w:lang w:val="en-US"/>
              </w:rPr>
              <w:t xml:space="preserve"> </w:t>
            </w:r>
            <w:r w:rsidRPr="006D4670">
              <w:rPr>
                <w:rFonts w:ascii="Source Sans Pro" w:hAnsi="Source Sans Pro"/>
                <w:sz w:val="20"/>
                <w:szCs w:val="20"/>
              </w:rPr>
              <w:t>договору</w:t>
            </w:r>
            <w:r w:rsidR="006D4670" w:rsidRPr="006D4670">
              <w:rPr>
                <w:rFonts w:ascii="Source Sans Pro" w:hAnsi="Source Sans Pro"/>
                <w:sz w:val="20"/>
                <w:szCs w:val="20"/>
                <w:lang w:val="en-US"/>
              </w:rPr>
              <w:t xml:space="preserve"> / </w:t>
            </w:r>
            <w:r w:rsidR="006D4670" w:rsidRPr="006D4670">
              <w:rPr>
                <w:rFonts w:ascii="Source Sans Pro" w:hAnsi="Source Sans Pro" w:cs="Arial"/>
                <w:sz w:val="18"/>
                <w:szCs w:val="18"/>
                <w:lang w:val="en-US"/>
              </w:rPr>
              <w:t>Annex 1 to Custody Agreement determines the commission for custody services.</w:t>
            </w:r>
          </w:p>
        </w:tc>
      </w:tr>
      <w:tr w:rsidR="001130DF" w:rsidRPr="008210BE" w14:paraId="4FCCA6A3" w14:textId="77777777" w:rsidTr="002419E4">
        <w:tc>
          <w:tcPr>
            <w:tcW w:w="10491" w:type="dxa"/>
            <w:gridSpan w:val="3"/>
            <w:tcBorders>
              <w:top w:val="nil"/>
            </w:tcBorders>
          </w:tcPr>
          <w:p w14:paraId="55A25611" w14:textId="2C437BAC" w:rsidR="001130DF" w:rsidRPr="006D4670" w:rsidRDefault="001130DF" w:rsidP="00180EF9">
            <w:pPr>
              <w:jc w:val="both"/>
              <w:rPr>
                <w:rFonts w:ascii="Source Sans Pro" w:hAnsi="Source Sans Pro"/>
                <w:lang w:val="en-US"/>
              </w:rPr>
            </w:pPr>
            <w:r w:rsidRPr="006F3C2D">
              <w:rPr>
                <w:rFonts w:ascii="Source Sans Pro" w:hAnsi="Source Sans Pro"/>
              </w:rPr>
              <w:t>Подписывая</w:t>
            </w:r>
            <w:r w:rsidRPr="006D4670">
              <w:rPr>
                <w:rFonts w:ascii="Source Sans Pro" w:hAnsi="Source Sans Pro"/>
                <w:lang w:val="en-US"/>
              </w:rPr>
              <w:t xml:space="preserve"> </w:t>
            </w:r>
            <w:r w:rsidRPr="006F3C2D">
              <w:rPr>
                <w:rFonts w:ascii="Source Sans Pro" w:hAnsi="Source Sans Pro"/>
              </w:rPr>
              <w:t>настоящее</w:t>
            </w:r>
            <w:r w:rsidRPr="006D4670">
              <w:rPr>
                <w:rFonts w:ascii="Source Sans Pro" w:hAnsi="Source Sans Pro"/>
                <w:lang w:val="en-US"/>
              </w:rPr>
              <w:t xml:space="preserve"> </w:t>
            </w:r>
            <w:r w:rsidRPr="006F3C2D">
              <w:rPr>
                <w:rFonts w:ascii="Source Sans Pro" w:hAnsi="Source Sans Pro"/>
              </w:rPr>
              <w:t>заявление</w:t>
            </w:r>
            <w:r w:rsidRPr="006D4670">
              <w:rPr>
                <w:rFonts w:ascii="Source Sans Pro" w:hAnsi="Source Sans Pro"/>
                <w:lang w:val="en-US"/>
              </w:rPr>
              <w:t xml:space="preserve"> </w:t>
            </w:r>
            <w:r w:rsidRPr="006F3C2D">
              <w:rPr>
                <w:rFonts w:ascii="Source Sans Pro" w:hAnsi="Source Sans Pro"/>
              </w:rPr>
              <w:t>Клиент</w:t>
            </w:r>
            <w:r w:rsidR="006D4670">
              <w:rPr>
                <w:rFonts w:ascii="Source Sans Pro" w:hAnsi="Source Sans Pro"/>
                <w:lang w:val="en-US"/>
              </w:rPr>
              <w:t xml:space="preserve"> / </w:t>
            </w:r>
            <w:r w:rsidR="006D4670" w:rsidRPr="006D4670">
              <w:rPr>
                <w:rFonts w:ascii="Source Sans Pro" w:hAnsi="Source Sans Pro"/>
                <w:sz w:val="18"/>
                <w:szCs w:val="18"/>
                <w:lang w:val="en-US"/>
              </w:rPr>
              <w:t>By signing this Application the Client</w:t>
            </w:r>
            <w:r w:rsidRPr="006D4670">
              <w:rPr>
                <w:rFonts w:ascii="Source Sans Pro" w:hAnsi="Source Sans Pro"/>
                <w:lang w:val="en-US"/>
              </w:rPr>
              <w:t>:</w:t>
            </w:r>
          </w:p>
        </w:tc>
      </w:tr>
      <w:tr w:rsidR="001130DF" w:rsidRPr="008210BE" w14:paraId="1934C231" w14:textId="77777777" w:rsidTr="001130DF">
        <w:tc>
          <w:tcPr>
            <w:tcW w:w="10491" w:type="dxa"/>
            <w:gridSpan w:val="3"/>
          </w:tcPr>
          <w:p w14:paraId="79219A98" w14:textId="027BA42F" w:rsidR="001130DF" w:rsidRPr="00401624" w:rsidRDefault="001130DF" w:rsidP="0052235E">
            <w:pPr>
              <w:pStyle w:val="a6"/>
              <w:numPr>
                <w:ilvl w:val="0"/>
                <w:numId w:val="5"/>
              </w:numPr>
              <w:shd w:val="clear" w:color="auto" w:fill="FFFFFF"/>
              <w:tabs>
                <w:tab w:val="left" w:pos="284"/>
              </w:tabs>
              <w:spacing w:before="40"/>
              <w:ind w:left="34" w:firstLine="0"/>
              <w:jc w:val="both"/>
              <w:rPr>
                <w:rFonts w:ascii="Source Sans Pro" w:hAnsi="Source Sans Pro"/>
                <w:lang w:val="en-US"/>
              </w:rPr>
            </w:pPr>
            <w:r w:rsidRPr="006F3C2D">
              <w:rPr>
                <w:rFonts w:ascii="Source Sans Pro" w:hAnsi="Source Sans Pro"/>
              </w:rPr>
              <w:t>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w:t>
            </w:r>
            <w:r w:rsidRPr="00401624">
              <w:rPr>
                <w:rFonts w:ascii="Source Sans Pro" w:hAnsi="Source Sans Pro"/>
                <w:lang w:val="en-US"/>
              </w:rPr>
              <w:t xml:space="preserve"> </w:t>
            </w:r>
            <w:r w:rsidRPr="006F3C2D">
              <w:rPr>
                <w:rFonts w:ascii="Source Sans Pro" w:hAnsi="Source Sans Pro"/>
              </w:rPr>
              <w:t>договора</w:t>
            </w:r>
            <w:r w:rsidRPr="00401624">
              <w:rPr>
                <w:rFonts w:ascii="Source Sans Pro" w:hAnsi="Source Sans Pro"/>
                <w:lang w:val="en-US"/>
              </w:rPr>
              <w:t xml:space="preserve">, </w:t>
            </w:r>
            <w:r w:rsidRPr="006F3C2D">
              <w:rPr>
                <w:rFonts w:ascii="Source Sans Pro" w:hAnsi="Source Sans Pro"/>
              </w:rPr>
              <w:t>Регламентом</w:t>
            </w:r>
            <w:r w:rsidRPr="00401624">
              <w:rPr>
                <w:rFonts w:ascii="Source Sans Pro" w:hAnsi="Source Sans Pro"/>
                <w:lang w:val="en-US"/>
              </w:rPr>
              <w:t xml:space="preserve"> </w:t>
            </w:r>
            <w:r w:rsidRPr="006F3C2D">
              <w:rPr>
                <w:rFonts w:ascii="Source Sans Pro" w:hAnsi="Source Sans Pro"/>
              </w:rPr>
              <w:t>депозитарного</w:t>
            </w:r>
            <w:r w:rsidRPr="00401624">
              <w:rPr>
                <w:rFonts w:ascii="Source Sans Pro" w:hAnsi="Source Sans Pro"/>
                <w:lang w:val="en-US"/>
              </w:rPr>
              <w:t xml:space="preserve"> </w:t>
            </w:r>
            <w:r w:rsidRPr="006F3C2D">
              <w:rPr>
                <w:rFonts w:ascii="Source Sans Pro" w:hAnsi="Source Sans Pro"/>
              </w:rPr>
              <w:t>обслуживания</w:t>
            </w:r>
            <w:r w:rsidRPr="00401624">
              <w:rPr>
                <w:rFonts w:ascii="Source Sans Pro" w:hAnsi="Source Sans Pro"/>
                <w:lang w:val="en-US"/>
              </w:rPr>
              <w:t xml:space="preserve">, </w:t>
            </w:r>
            <w:r w:rsidRPr="006F3C2D">
              <w:rPr>
                <w:rFonts w:ascii="Source Sans Pro" w:hAnsi="Source Sans Pro"/>
              </w:rPr>
              <w:t>Порядком</w:t>
            </w:r>
            <w:r w:rsidRPr="00401624">
              <w:rPr>
                <w:rFonts w:ascii="Source Sans Pro" w:hAnsi="Source Sans Pro"/>
                <w:lang w:val="en-US"/>
              </w:rPr>
              <w:t xml:space="preserve"> </w:t>
            </w:r>
            <w:r w:rsidRPr="006F3C2D">
              <w:rPr>
                <w:rFonts w:ascii="Source Sans Pro" w:hAnsi="Source Sans Pro"/>
              </w:rPr>
              <w:t>взаиморасчетов</w:t>
            </w:r>
            <w:r w:rsidRPr="00401624">
              <w:rPr>
                <w:rFonts w:ascii="Source Sans Pro" w:hAnsi="Source Sans Pro"/>
                <w:lang w:val="en-US"/>
              </w:rPr>
              <w:t xml:space="preserve"> </w:t>
            </w:r>
            <w:r w:rsidRPr="006F3C2D">
              <w:rPr>
                <w:rFonts w:ascii="Source Sans Pro" w:hAnsi="Source Sans Pro"/>
              </w:rPr>
              <w:t>за</w:t>
            </w:r>
            <w:r w:rsidRPr="00401624">
              <w:rPr>
                <w:rFonts w:ascii="Source Sans Pro" w:hAnsi="Source Sans Pro"/>
                <w:lang w:val="en-US"/>
              </w:rPr>
              <w:t xml:space="preserve"> </w:t>
            </w:r>
            <w:r w:rsidRPr="006F3C2D">
              <w:rPr>
                <w:rFonts w:ascii="Source Sans Pro" w:hAnsi="Source Sans Pro"/>
              </w:rPr>
              <w:t>услуги</w:t>
            </w:r>
            <w:r w:rsidRPr="00401624">
              <w:rPr>
                <w:rFonts w:ascii="Source Sans Pro" w:hAnsi="Source Sans Pro"/>
                <w:lang w:val="en-US"/>
              </w:rPr>
              <w:t xml:space="preserve"> </w:t>
            </w:r>
            <w:r w:rsidRPr="006F3C2D">
              <w:rPr>
                <w:rFonts w:ascii="Source Sans Pro" w:hAnsi="Source Sans Pro"/>
              </w:rPr>
              <w:t>Депозитария</w:t>
            </w:r>
            <w:r w:rsidRPr="00401624">
              <w:rPr>
                <w:rFonts w:ascii="Source Sans Pro" w:hAnsi="Source Sans Pro"/>
                <w:lang w:val="en-US"/>
              </w:rPr>
              <w:t xml:space="preserve"> </w:t>
            </w:r>
            <w:r w:rsidRPr="006F3C2D">
              <w:rPr>
                <w:rFonts w:ascii="Source Sans Pro" w:hAnsi="Source Sans Pro"/>
              </w:rPr>
              <w:t>ПАО</w:t>
            </w:r>
            <w:r w:rsidRPr="00401624">
              <w:rPr>
                <w:rFonts w:ascii="Source Sans Pro" w:hAnsi="Source Sans Pro"/>
                <w:lang w:val="en-US"/>
              </w:rPr>
              <w:t xml:space="preserve"> </w:t>
            </w:r>
            <w:r w:rsidRPr="006F3C2D">
              <w:rPr>
                <w:rFonts w:ascii="Source Sans Pro" w:hAnsi="Source Sans Pro"/>
              </w:rPr>
              <w:t>РОСБАНК</w:t>
            </w:r>
            <w:r w:rsidRPr="00401624">
              <w:rPr>
                <w:rFonts w:ascii="Source Sans Pro" w:hAnsi="Source Sans Pro"/>
                <w:lang w:val="en-US"/>
              </w:rPr>
              <w:t xml:space="preserve"> (</w:t>
            </w:r>
            <w:r w:rsidRPr="006F3C2D">
              <w:rPr>
                <w:rFonts w:ascii="Source Sans Pro" w:hAnsi="Source Sans Pro"/>
              </w:rPr>
              <w:t>далее</w:t>
            </w:r>
            <w:r w:rsidRPr="00401624">
              <w:rPr>
                <w:rFonts w:ascii="Source Sans Pro" w:hAnsi="Source Sans Pro"/>
                <w:lang w:val="en-US"/>
              </w:rPr>
              <w:t xml:space="preserve"> – </w:t>
            </w:r>
            <w:r w:rsidRPr="006F3C2D">
              <w:rPr>
                <w:rFonts w:ascii="Source Sans Pro" w:hAnsi="Source Sans Pro"/>
              </w:rPr>
              <w:t>Порядок</w:t>
            </w:r>
            <w:r w:rsidRPr="00401624">
              <w:rPr>
                <w:rFonts w:ascii="Source Sans Pro" w:hAnsi="Source Sans Pro"/>
                <w:lang w:val="en-US"/>
              </w:rPr>
              <w:t xml:space="preserve"> </w:t>
            </w:r>
            <w:r w:rsidRPr="006F3C2D">
              <w:rPr>
                <w:rFonts w:ascii="Source Sans Pro" w:hAnsi="Source Sans Pro"/>
              </w:rPr>
              <w:t>взаиморасчетов</w:t>
            </w:r>
            <w:r w:rsidRPr="00401624">
              <w:rPr>
                <w:rFonts w:ascii="Source Sans Pro" w:hAnsi="Source Sans Pro"/>
                <w:lang w:val="en-US"/>
              </w:rPr>
              <w:t xml:space="preserve">) </w:t>
            </w:r>
            <w:r w:rsidRPr="006F3C2D">
              <w:rPr>
                <w:rFonts w:ascii="Source Sans Pro" w:hAnsi="Source Sans Pro"/>
              </w:rPr>
              <w:t>и</w:t>
            </w:r>
            <w:r w:rsidRPr="00401624">
              <w:rPr>
                <w:rFonts w:ascii="Source Sans Pro" w:hAnsi="Source Sans Pro"/>
                <w:lang w:val="en-US"/>
              </w:rPr>
              <w:t xml:space="preserve"> </w:t>
            </w:r>
            <w:r w:rsidRPr="006F3C2D">
              <w:rPr>
                <w:rFonts w:ascii="Source Sans Pro" w:hAnsi="Source Sans Pro"/>
              </w:rPr>
              <w:t>Соглашением</w:t>
            </w:r>
            <w:r w:rsidRPr="00401624">
              <w:rPr>
                <w:rFonts w:ascii="Source Sans Pro" w:hAnsi="Source Sans Pro"/>
                <w:lang w:val="en-US"/>
              </w:rPr>
              <w:t xml:space="preserve"> </w:t>
            </w:r>
            <w:r w:rsidRPr="006F3C2D">
              <w:rPr>
                <w:rFonts w:ascii="Source Sans Pro" w:hAnsi="Source Sans Pro"/>
              </w:rPr>
              <w:t>об</w:t>
            </w:r>
            <w:r w:rsidRPr="00401624">
              <w:rPr>
                <w:rFonts w:ascii="Source Sans Pro" w:hAnsi="Source Sans Pro"/>
                <w:lang w:val="en-US"/>
              </w:rPr>
              <w:t xml:space="preserve"> </w:t>
            </w:r>
            <w:r w:rsidRPr="006F3C2D">
              <w:rPr>
                <w:rFonts w:ascii="Source Sans Pro" w:hAnsi="Source Sans Pro"/>
              </w:rPr>
              <w:t>учете</w:t>
            </w:r>
            <w:r w:rsidRPr="00401624">
              <w:rPr>
                <w:rFonts w:ascii="Source Sans Pro" w:hAnsi="Source Sans Pro"/>
                <w:lang w:val="en-US"/>
              </w:rPr>
              <w:t xml:space="preserve"> </w:t>
            </w:r>
            <w:r w:rsidRPr="006F3C2D">
              <w:rPr>
                <w:rFonts w:ascii="Source Sans Pro" w:hAnsi="Source Sans Pro"/>
              </w:rPr>
              <w:t>НФИ</w:t>
            </w:r>
            <w:r w:rsidRPr="00401624">
              <w:rPr>
                <w:rFonts w:ascii="Source Sans Pro" w:hAnsi="Source Sans Pro"/>
                <w:lang w:val="en-US"/>
              </w:rPr>
              <w:t xml:space="preserve">, </w:t>
            </w:r>
            <w:r w:rsidRPr="006F3C2D">
              <w:rPr>
                <w:rFonts w:ascii="Source Sans Pro" w:hAnsi="Source Sans Pro"/>
              </w:rPr>
              <w:t>включая</w:t>
            </w:r>
            <w:r w:rsidRPr="00401624">
              <w:rPr>
                <w:rFonts w:ascii="Source Sans Pro" w:hAnsi="Source Sans Pro"/>
                <w:lang w:val="en-US"/>
              </w:rPr>
              <w:t xml:space="preserve"> </w:t>
            </w:r>
            <w:r w:rsidRPr="006F3C2D">
              <w:rPr>
                <w:rFonts w:ascii="Source Sans Pro" w:hAnsi="Source Sans Pro"/>
              </w:rPr>
              <w:t>тарифы</w:t>
            </w:r>
            <w:r w:rsidRPr="00401624">
              <w:rPr>
                <w:rFonts w:ascii="Source Sans Pro" w:hAnsi="Source Sans Pro"/>
                <w:lang w:val="en-US"/>
              </w:rPr>
              <w:t xml:space="preserve"> </w:t>
            </w:r>
            <w:r w:rsidRPr="006F3C2D">
              <w:rPr>
                <w:rFonts w:ascii="Source Sans Pro" w:hAnsi="Source Sans Pro"/>
              </w:rPr>
              <w:t>Банка</w:t>
            </w:r>
            <w:r w:rsidRPr="00401624">
              <w:rPr>
                <w:rFonts w:ascii="Source Sans Pro" w:hAnsi="Source Sans Pro"/>
                <w:lang w:val="en-US"/>
              </w:rPr>
              <w:t xml:space="preserve"> </w:t>
            </w:r>
            <w:r w:rsidRPr="006F3C2D">
              <w:rPr>
                <w:rFonts w:ascii="Source Sans Pro" w:hAnsi="Source Sans Pro"/>
              </w:rPr>
              <w:t>на</w:t>
            </w:r>
            <w:r w:rsidRPr="00401624">
              <w:rPr>
                <w:rFonts w:ascii="Source Sans Pro" w:hAnsi="Source Sans Pro"/>
                <w:lang w:val="en-US"/>
              </w:rPr>
              <w:t xml:space="preserve"> </w:t>
            </w:r>
            <w:r w:rsidRPr="006F3C2D">
              <w:rPr>
                <w:rFonts w:ascii="Source Sans Pro" w:hAnsi="Source Sans Pro"/>
              </w:rPr>
              <w:t>депозитарные</w:t>
            </w:r>
            <w:r w:rsidRPr="00401624">
              <w:rPr>
                <w:rFonts w:ascii="Source Sans Pro" w:hAnsi="Source Sans Pro"/>
                <w:lang w:val="en-US"/>
              </w:rPr>
              <w:t xml:space="preserve"> </w:t>
            </w:r>
            <w:r w:rsidRPr="006F3C2D">
              <w:rPr>
                <w:rFonts w:ascii="Source Sans Pro" w:hAnsi="Source Sans Pro"/>
              </w:rPr>
              <w:t>услуги</w:t>
            </w:r>
            <w:r w:rsidR="006D4670" w:rsidRPr="00401624">
              <w:rPr>
                <w:rFonts w:ascii="Source Sans Pro" w:hAnsi="Source Sans Pro"/>
                <w:lang w:val="en-US"/>
              </w:rPr>
              <w:t xml:space="preserve"> / </w:t>
            </w:r>
            <w:r w:rsidR="006D4670" w:rsidRPr="006D4670">
              <w:rPr>
                <w:rFonts w:ascii="Source Sans Pro" w:eastAsiaTheme="minorHAnsi" w:hAnsi="Source Sans Pro"/>
                <w:color w:val="000000"/>
                <w:sz w:val="18"/>
                <w:szCs w:val="18"/>
                <w:lang w:val="en-US" w:eastAsia="en-US"/>
              </w:rPr>
              <w:t>Confirms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the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acquaintance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with</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Agreement</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Terms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and</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Conditions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For</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Operations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Of</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PJSC</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ROSBANK</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hereinafter</w:t>
            </w:r>
            <w:r w:rsidR="006D4670" w:rsidRPr="00401624">
              <w:rPr>
                <w:rFonts w:ascii="Source Sans Pro" w:eastAsiaTheme="minorHAnsi" w:hAnsi="Source Sans Pro"/>
                <w:color w:val="000000"/>
                <w:sz w:val="18"/>
                <w:szCs w:val="18"/>
                <w:lang w:val="en-US" w:eastAsia="en-US"/>
              </w:rPr>
              <w:t xml:space="preserve"> –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Terms</w:t>
            </w:r>
            <w:r w:rsidR="006D4670" w:rsidRPr="00401624">
              <w:rPr>
                <w:rFonts w:ascii="Source Sans Pro" w:eastAsiaTheme="minorHAnsi" w:hAnsi="Source Sans Pro"/>
                <w:color w:val="000000"/>
                <w:sz w:val="18"/>
                <w:szCs w:val="18"/>
                <w:lang w:val="en-US" w:eastAsia="en-US"/>
              </w:rPr>
              <w:t xml:space="preserve"> &amp; </w:t>
            </w:r>
            <w:r w:rsidR="006D4670" w:rsidRPr="006D4670">
              <w:rPr>
                <w:rFonts w:ascii="Source Sans Pro" w:eastAsiaTheme="minorHAnsi" w:hAnsi="Source Sans Pro"/>
                <w:color w:val="000000"/>
                <w:sz w:val="18"/>
                <w:szCs w:val="18"/>
                <w:lang w:val="en-US" w:eastAsia="en-US"/>
              </w:rPr>
              <w:t>Conditions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which</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are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the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integral</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part</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of</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Agreement</w:t>
            </w:r>
            <w:r w:rsidR="00401624">
              <w:rPr>
                <w:rFonts w:ascii="Source Sans Pro" w:eastAsiaTheme="minorHAnsi" w:hAnsi="Source Sans Pro"/>
                <w:color w:val="000000"/>
                <w:sz w:val="18"/>
                <w:szCs w:val="18"/>
                <w:lang w:val="en-US" w:eastAsia="en-US"/>
              </w:rPr>
              <w:t xml:space="preserve">, Custody Procedure, </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the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Billing</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Procedure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for</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Services</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of</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the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PJSC</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ROSBANK</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hereinafter</w:t>
            </w:r>
            <w:r w:rsidR="006D4670" w:rsidRPr="00401624">
              <w:rPr>
                <w:rFonts w:ascii="Source Sans Pro" w:eastAsiaTheme="minorHAnsi" w:hAnsi="Source Sans Pro"/>
                <w:color w:val="000000"/>
                <w:sz w:val="18"/>
                <w:szCs w:val="18"/>
                <w:lang w:val="en-US" w:eastAsia="en-US"/>
              </w:rPr>
              <w:t xml:space="preserve"> -  “</w:t>
            </w:r>
            <w:r w:rsidR="006D4670" w:rsidRPr="006D4670">
              <w:rPr>
                <w:rFonts w:ascii="Source Sans Pro" w:eastAsiaTheme="minorHAnsi" w:hAnsi="Source Sans Pro"/>
                <w:color w:val="000000"/>
                <w:sz w:val="18"/>
                <w:szCs w:val="18"/>
                <w:lang w:val="en-US" w:eastAsia="en-US"/>
              </w:rPr>
              <w:t>Billing</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Procedure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and</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Agreement</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on</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NQFI</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including</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the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Fee</w:t>
            </w:r>
            <w:r w:rsidR="006D4670" w:rsidRPr="00401624">
              <w:rPr>
                <w:rFonts w:ascii="Source Sans Pro" w:eastAsiaTheme="minorHAnsi" w:hAnsi="Source Sans Pro"/>
                <w:color w:val="000000"/>
                <w:sz w:val="18"/>
                <w:szCs w:val="18"/>
                <w:lang w:val="en-US" w:eastAsia="en-US"/>
              </w:rPr>
              <w:t xml:space="preserve"> </w:t>
            </w:r>
            <w:r w:rsidR="006D4670" w:rsidRPr="006D4670">
              <w:rPr>
                <w:rFonts w:ascii="Source Sans Pro" w:eastAsiaTheme="minorHAnsi" w:hAnsi="Source Sans Pro"/>
                <w:color w:val="000000"/>
                <w:sz w:val="18"/>
                <w:szCs w:val="18"/>
                <w:lang w:val="en-US" w:eastAsia="en-US"/>
              </w:rPr>
              <w:t>Schedule</w:t>
            </w:r>
            <w:r w:rsidR="006D4670" w:rsidRPr="00401624">
              <w:rPr>
                <w:rFonts w:ascii="Source Sans Pro" w:eastAsiaTheme="minorHAnsi" w:hAnsi="Source Sans Pro"/>
                <w:color w:val="000000"/>
                <w:lang w:val="en-US" w:eastAsia="en-US"/>
              </w:rPr>
              <w:t>;</w:t>
            </w:r>
            <w:r w:rsidRPr="00401624">
              <w:rPr>
                <w:rFonts w:ascii="Source Sans Pro" w:hAnsi="Source Sans Pro"/>
                <w:lang w:val="en-US"/>
              </w:rPr>
              <w:t xml:space="preserve">  </w:t>
            </w:r>
          </w:p>
        </w:tc>
      </w:tr>
      <w:tr w:rsidR="001130DF" w:rsidRPr="00401624" w14:paraId="66E143E0" w14:textId="77777777" w:rsidTr="001130DF">
        <w:tc>
          <w:tcPr>
            <w:tcW w:w="10491" w:type="dxa"/>
            <w:gridSpan w:val="3"/>
          </w:tcPr>
          <w:p w14:paraId="180A86C7" w14:textId="3A8C76E4" w:rsidR="001130DF" w:rsidRPr="008210BE" w:rsidRDefault="001130DF" w:rsidP="00186046">
            <w:pPr>
              <w:pStyle w:val="a6"/>
              <w:numPr>
                <w:ilvl w:val="0"/>
                <w:numId w:val="2"/>
              </w:numPr>
              <w:shd w:val="clear" w:color="auto" w:fill="FFFFFF"/>
              <w:tabs>
                <w:tab w:val="left" w:pos="284"/>
              </w:tabs>
              <w:spacing w:before="40"/>
              <w:ind w:left="34" w:hanging="34"/>
              <w:jc w:val="both"/>
              <w:rPr>
                <w:rFonts w:ascii="Source Sans Pro" w:hAnsi="Source Sans Pro"/>
              </w:rPr>
            </w:pPr>
            <w:r w:rsidRPr="006D4670">
              <w:rPr>
                <w:rFonts w:ascii="Source Sans Pro" w:hAnsi="Source Sans Pro"/>
              </w:rPr>
              <w:t>Выражает</w:t>
            </w:r>
            <w:r w:rsidRPr="008210BE">
              <w:rPr>
                <w:rFonts w:ascii="Source Sans Pro" w:hAnsi="Source Sans Pro"/>
              </w:rPr>
              <w:t xml:space="preserve"> </w:t>
            </w:r>
            <w:r w:rsidRPr="006D4670">
              <w:rPr>
                <w:rFonts w:ascii="Source Sans Pro" w:hAnsi="Source Sans Pro"/>
              </w:rPr>
              <w:t>согласие</w:t>
            </w:r>
            <w:r w:rsidRPr="008210BE">
              <w:rPr>
                <w:rFonts w:ascii="Source Sans Pro" w:hAnsi="Source Sans Pro"/>
              </w:rPr>
              <w:t xml:space="preserve"> </w:t>
            </w:r>
            <w:r w:rsidRPr="006D4670">
              <w:rPr>
                <w:rFonts w:ascii="Source Sans Pro" w:hAnsi="Source Sans Pro"/>
              </w:rPr>
              <w:t>с</w:t>
            </w:r>
            <w:r w:rsidRPr="008210BE">
              <w:rPr>
                <w:rFonts w:ascii="Source Sans Pro" w:hAnsi="Source Sans Pro"/>
              </w:rPr>
              <w:t xml:space="preserve"> </w:t>
            </w:r>
            <w:r w:rsidRPr="006D4670">
              <w:rPr>
                <w:rFonts w:ascii="Source Sans Pro" w:hAnsi="Source Sans Pro"/>
              </w:rPr>
              <w:t>правом</w:t>
            </w:r>
            <w:r w:rsidRPr="008210BE">
              <w:rPr>
                <w:rFonts w:ascii="Source Sans Pro" w:hAnsi="Source Sans Pro"/>
              </w:rPr>
              <w:t xml:space="preserve"> </w:t>
            </w:r>
            <w:r w:rsidRPr="006D4670">
              <w:rPr>
                <w:rFonts w:ascii="Source Sans Pro" w:hAnsi="Source Sans Pro"/>
              </w:rPr>
              <w:t>ПАО</w:t>
            </w:r>
            <w:r w:rsidRPr="008210BE">
              <w:rPr>
                <w:rFonts w:ascii="Source Sans Pro" w:hAnsi="Source Sans Pro"/>
              </w:rPr>
              <w:t xml:space="preserve"> </w:t>
            </w:r>
            <w:r w:rsidRPr="006D4670">
              <w:rPr>
                <w:rFonts w:ascii="Source Sans Pro" w:hAnsi="Source Sans Pro"/>
              </w:rPr>
              <w:t>РОСБАНК</w:t>
            </w:r>
            <w:r w:rsidRPr="008210BE">
              <w:rPr>
                <w:rFonts w:ascii="Source Sans Pro" w:hAnsi="Source Sans Pro"/>
              </w:rPr>
              <w:t xml:space="preserve"> (</w:t>
            </w:r>
            <w:r w:rsidRPr="006D4670">
              <w:rPr>
                <w:rFonts w:ascii="Source Sans Pro" w:hAnsi="Source Sans Pro"/>
              </w:rPr>
              <w:t>далее</w:t>
            </w:r>
            <w:r w:rsidRPr="008210BE">
              <w:rPr>
                <w:rFonts w:ascii="Source Sans Pro" w:hAnsi="Source Sans Pro"/>
              </w:rPr>
              <w:t xml:space="preserve"> – </w:t>
            </w:r>
            <w:r w:rsidRPr="006D4670">
              <w:rPr>
                <w:rFonts w:ascii="Source Sans Pro" w:hAnsi="Source Sans Pro"/>
              </w:rPr>
              <w:t>Банк</w:t>
            </w:r>
            <w:r w:rsidRPr="008210BE">
              <w:rPr>
                <w:rFonts w:ascii="Source Sans Pro" w:hAnsi="Source Sans Pro"/>
              </w:rPr>
              <w:t xml:space="preserve">) </w:t>
            </w:r>
            <w:r w:rsidRPr="006D4670">
              <w:rPr>
                <w:rFonts w:ascii="Source Sans Pro" w:hAnsi="Source Sans Pro"/>
              </w:rPr>
              <w:t>в</w:t>
            </w:r>
            <w:r w:rsidRPr="008210BE">
              <w:rPr>
                <w:rFonts w:ascii="Source Sans Pro" w:hAnsi="Source Sans Pro"/>
              </w:rPr>
              <w:t xml:space="preserve"> </w:t>
            </w:r>
            <w:r w:rsidRPr="006D4670">
              <w:rPr>
                <w:rFonts w:ascii="Source Sans Pro" w:hAnsi="Source Sans Pro"/>
              </w:rPr>
              <w:t>одностороннем</w:t>
            </w:r>
            <w:r w:rsidRPr="008210BE">
              <w:rPr>
                <w:rFonts w:ascii="Source Sans Pro" w:hAnsi="Source Sans Pro"/>
              </w:rPr>
              <w:t xml:space="preserve"> </w:t>
            </w:r>
            <w:r w:rsidRPr="006D4670">
              <w:rPr>
                <w:rFonts w:ascii="Source Sans Pro" w:hAnsi="Source Sans Pro"/>
              </w:rPr>
              <w:t>порядке</w:t>
            </w:r>
            <w:r w:rsidRPr="008210BE">
              <w:rPr>
                <w:rFonts w:ascii="Source Sans Pro" w:hAnsi="Source Sans Pro"/>
              </w:rPr>
              <w:t xml:space="preserve"> </w:t>
            </w:r>
            <w:r w:rsidRPr="006D4670">
              <w:rPr>
                <w:rFonts w:ascii="Source Sans Pro" w:hAnsi="Source Sans Pro"/>
              </w:rPr>
              <w:t>вносить</w:t>
            </w:r>
            <w:r w:rsidRPr="008210BE">
              <w:rPr>
                <w:rFonts w:ascii="Source Sans Pro" w:hAnsi="Source Sans Pro"/>
              </w:rPr>
              <w:t xml:space="preserve"> </w:t>
            </w:r>
            <w:r w:rsidRPr="006D4670">
              <w:rPr>
                <w:rFonts w:ascii="Source Sans Pro" w:hAnsi="Source Sans Pro"/>
              </w:rPr>
              <w:t>изменения</w:t>
            </w:r>
            <w:r w:rsidRPr="008210BE">
              <w:rPr>
                <w:rFonts w:ascii="Source Sans Pro" w:hAnsi="Source Sans Pro"/>
              </w:rPr>
              <w:t xml:space="preserve"> </w:t>
            </w:r>
            <w:r w:rsidRPr="006D4670">
              <w:rPr>
                <w:rFonts w:ascii="Source Sans Pro" w:hAnsi="Source Sans Pro"/>
              </w:rPr>
              <w:t>и</w:t>
            </w:r>
            <w:r w:rsidRPr="008210BE">
              <w:rPr>
                <w:rFonts w:ascii="Source Sans Pro" w:hAnsi="Source Sans Pro"/>
              </w:rPr>
              <w:t xml:space="preserve"> </w:t>
            </w:r>
            <w:r w:rsidRPr="006D4670">
              <w:rPr>
                <w:rFonts w:ascii="Source Sans Pro" w:hAnsi="Source Sans Pro"/>
              </w:rPr>
              <w:t>дополнения</w:t>
            </w:r>
            <w:r w:rsidRPr="008210BE">
              <w:rPr>
                <w:rFonts w:ascii="Source Sans Pro" w:hAnsi="Source Sans Pro"/>
              </w:rPr>
              <w:t xml:space="preserve"> </w:t>
            </w:r>
            <w:r w:rsidRPr="006D4670">
              <w:rPr>
                <w:rFonts w:ascii="Source Sans Pro" w:hAnsi="Source Sans Pro"/>
              </w:rPr>
              <w:t>в</w:t>
            </w:r>
            <w:r w:rsidRPr="008210BE">
              <w:rPr>
                <w:rFonts w:ascii="Source Sans Pro" w:hAnsi="Source Sans Pro"/>
              </w:rPr>
              <w:t xml:space="preserve"> </w:t>
            </w:r>
            <w:r w:rsidRPr="006D4670">
              <w:rPr>
                <w:rFonts w:ascii="Source Sans Pro" w:hAnsi="Source Sans Pro"/>
              </w:rPr>
              <w:t>Депозитарный</w:t>
            </w:r>
            <w:r w:rsidRPr="008210BE">
              <w:rPr>
                <w:rFonts w:ascii="Source Sans Pro" w:hAnsi="Source Sans Pro"/>
              </w:rPr>
              <w:t xml:space="preserve"> </w:t>
            </w:r>
            <w:r w:rsidRPr="006D4670">
              <w:rPr>
                <w:rFonts w:ascii="Source Sans Pro" w:hAnsi="Source Sans Pro"/>
              </w:rPr>
              <w:t>договор</w:t>
            </w:r>
            <w:r w:rsidRPr="008210BE">
              <w:rPr>
                <w:rFonts w:ascii="Source Sans Pro" w:hAnsi="Source Sans Pro"/>
              </w:rPr>
              <w:t xml:space="preserve">, </w:t>
            </w:r>
            <w:r w:rsidRPr="006D4670">
              <w:rPr>
                <w:rFonts w:ascii="Source Sans Pro" w:hAnsi="Source Sans Pro"/>
              </w:rPr>
              <w:t>Условия</w:t>
            </w:r>
            <w:r w:rsidRPr="008210BE">
              <w:rPr>
                <w:rFonts w:ascii="Source Sans Pro" w:hAnsi="Source Sans Pro"/>
              </w:rPr>
              <w:t xml:space="preserve">, </w:t>
            </w:r>
            <w:r w:rsidRPr="006D4670">
              <w:rPr>
                <w:rFonts w:ascii="Source Sans Pro" w:hAnsi="Source Sans Pro"/>
              </w:rPr>
              <w:t>Регламент</w:t>
            </w:r>
            <w:r w:rsidRPr="008210BE">
              <w:rPr>
                <w:rFonts w:ascii="Source Sans Pro" w:hAnsi="Source Sans Pro"/>
              </w:rPr>
              <w:t xml:space="preserve"> </w:t>
            </w:r>
            <w:r w:rsidRPr="006D4670">
              <w:rPr>
                <w:rFonts w:ascii="Source Sans Pro" w:hAnsi="Source Sans Pro"/>
              </w:rPr>
              <w:t>депозитарного</w:t>
            </w:r>
            <w:r w:rsidRPr="008210BE">
              <w:rPr>
                <w:rFonts w:ascii="Source Sans Pro" w:hAnsi="Source Sans Pro"/>
              </w:rPr>
              <w:t xml:space="preserve"> </w:t>
            </w:r>
            <w:r w:rsidRPr="006D4670">
              <w:rPr>
                <w:rFonts w:ascii="Source Sans Pro" w:hAnsi="Source Sans Pro"/>
              </w:rPr>
              <w:t>обслуживания</w:t>
            </w:r>
            <w:r w:rsidRPr="008210BE">
              <w:rPr>
                <w:rFonts w:ascii="Source Sans Pro" w:hAnsi="Source Sans Pro"/>
              </w:rPr>
              <w:t xml:space="preserve">, </w:t>
            </w:r>
            <w:r w:rsidRPr="006D4670">
              <w:rPr>
                <w:rFonts w:ascii="Source Sans Pro" w:hAnsi="Source Sans Pro"/>
              </w:rPr>
              <w:t>Порядок</w:t>
            </w:r>
            <w:r w:rsidRPr="008210BE">
              <w:rPr>
                <w:rFonts w:ascii="Source Sans Pro" w:hAnsi="Source Sans Pro"/>
              </w:rPr>
              <w:t xml:space="preserve"> </w:t>
            </w:r>
            <w:r w:rsidRPr="006D4670">
              <w:rPr>
                <w:rFonts w:ascii="Source Sans Pro" w:hAnsi="Source Sans Pro"/>
              </w:rPr>
              <w:t>взаиморасчетов</w:t>
            </w:r>
            <w:r w:rsidRPr="008210BE">
              <w:rPr>
                <w:rFonts w:ascii="Source Sans Pro" w:hAnsi="Source Sans Pro"/>
              </w:rPr>
              <w:t xml:space="preserve"> </w:t>
            </w:r>
            <w:r w:rsidRPr="006D4670">
              <w:rPr>
                <w:rFonts w:ascii="Source Sans Pro" w:hAnsi="Source Sans Pro"/>
              </w:rPr>
              <w:t>и</w:t>
            </w:r>
            <w:r w:rsidRPr="008210BE">
              <w:rPr>
                <w:rFonts w:ascii="Source Sans Pro" w:hAnsi="Source Sans Pro"/>
              </w:rPr>
              <w:t xml:space="preserve"> </w:t>
            </w:r>
            <w:r w:rsidRPr="006D4670">
              <w:rPr>
                <w:rFonts w:ascii="Source Sans Pro" w:hAnsi="Source Sans Pro"/>
              </w:rPr>
              <w:t>Соглашение</w:t>
            </w:r>
            <w:r w:rsidRPr="008210BE">
              <w:rPr>
                <w:rFonts w:ascii="Source Sans Pro" w:hAnsi="Source Sans Pro"/>
              </w:rPr>
              <w:t xml:space="preserve"> </w:t>
            </w:r>
            <w:r w:rsidRPr="006D4670">
              <w:rPr>
                <w:rFonts w:ascii="Source Sans Pro" w:hAnsi="Source Sans Pro"/>
              </w:rPr>
              <w:t>об</w:t>
            </w:r>
            <w:r w:rsidRPr="008210BE">
              <w:rPr>
                <w:rFonts w:ascii="Source Sans Pro" w:hAnsi="Source Sans Pro"/>
              </w:rPr>
              <w:t xml:space="preserve"> </w:t>
            </w:r>
            <w:r w:rsidRPr="006D4670">
              <w:rPr>
                <w:rFonts w:ascii="Source Sans Pro" w:hAnsi="Source Sans Pro"/>
              </w:rPr>
              <w:t>учете</w:t>
            </w:r>
            <w:r w:rsidRPr="008210BE">
              <w:rPr>
                <w:rFonts w:ascii="Source Sans Pro" w:hAnsi="Source Sans Pro"/>
              </w:rPr>
              <w:t xml:space="preserve"> </w:t>
            </w:r>
            <w:r w:rsidRPr="006D4670">
              <w:rPr>
                <w:rFonts w:ascii="Source Sans Pro" w:hAnsi="Source Sans Pro"/>
              </w:rPr>
              <w:t>НФИ</w:t>
            </w:r>
            <w:r w:rsidRPr="008210BE">
              <w:rPr>
                <w:rFonts w:ascii="Source Sans Pro" w:hAnsi="Source Sans Pro"/>
              </w:rPr>
              <w:t xml:space="preserve">, </w:t>
            </w:r>
            <w:r w:rsidRPr="006D4670">
              <w:rPr>
                <w:rFonts w:ascii="Source Sans Pro" w:hAnsi="Source Sans Pro"/>
              </w:rPr>
              <w:t>размещенные</w:t>
            </w:r>
            <w:r w:rsidRPr="008210BE">
              <w:rPr>
                <w:rFonts w:ascii="Source Sans Pro" w:hAnsi="Source Sans Pro"/>
              </w:rPr>
              <w:t xml:space="preserve"> </w:t>
            </w:r>
            <w:r w:rsidRPr="006D4670">
              <w:rPr>
                <w:rFonts w:ascii="Source Sans Pro" w:hAnsi="Source Sans Pro"/>
              </w:rPr>
              <w:t>на</w:t>
            </w:r>
            <w:r w:rsidRPr="008210BE">
              <w:rPr>
                <w:rFonts w:ascii="Source Sans Pro" w:hAnsi="Source Sans Pro"/>
              </w:rPr>
              <w:t xml:space="preserve"> </w:t>
            </w:r>
            <w:r w:rsidRPr="006D4670">
              <w:rPr>
                <w:rFonts w:ascii="Source Sans Pro" w:hAnsi="Source Sans Pro"/>
              </w:rPr>
              <w:t>сайте</w:t>
            </w:r>
            <w:r w:rsidRPr="008210BE">
              <w:rPr>
                <w:rFonts w:ascii="Source Sans Pro" w:hAnsi="Source Sans Pro"/>
              </w:rPr>
              <w:t xml:space="preserve"> </w:t>
            </w:r>
            <w:r w:rsidRPr="006D4670">
              <w:rPr>
                <w:rFonts w:ascii="Source Sans Pro" w:hAnsi="Source Sans Pro"/>
              </w:rPr>
              <w:t>Депозитария</w:t>
            </w:r>
            <w:r w:rsidRPr="008210BE">
              <w:rPr>
                <w:rFonts w:ascii="Source Sans Pro" w:hAnsi="Source Sans Pro"/>
              </w:rPr>
              <w:t xml:space="preserve"> </w:t>
            </w:r>
            <w:hyperlink r:id="rId14" w:history="1">
              <w:r w:rsidRPr="00401624">
                <w:rPr>
                  <w:rStyle w:val="ab"/>
                  <w:rFonts w:ascii="Source Sans Pro" w:hAnsi="Source Sans Pro"/>
                  <w:lang w:val="en-US"/>
                </w:rPr>
                <w:t>www</w:t>
              </w:r>
              <w:r w:rsidRPr="008210BE">
                <w:rPr>
                  <w:rStyle w:val="ab"/>
                  <w:rFonts w:ascii="Source Sans Pro" w:hAnsi="Source Sans Pro"/>
                </w:rPr>
                <w:t>.</w:t>
              </w:r>
              <w:r w:rsidRPr="00401624">
                <w:rPr>
                  <w:rStyle w:val="ab"/>
                  <w:rFonts w:ascii="Source Sans Pro" w:hAnsi="Source Sans Pro"/>
                  <w:lang w:val="en-US"/>
                </w:rPr>
                <w:t>custody</w:t>
              </w:r>
              <w:r w:rsidRPr="008210BE">
                <w:rPr>
                  <w:rStyle w:val="ab"/>
                  <w:rFonts w:ascii="Source Sans Pro" w:hAnsi="Source Sans Pro"/>
                </w:rPr>
                <w:t>.</w:t>
              </w:r>
              <w:r w:rsidRPr="00401624">
                <w:rPr>
                  <w:rStyle w:val="ab"/>
                  <w:rFonts w:ascii="Source Sans Pro" w:hAnsi="Source Sans Pro"/>
                  <w:lang w:val="en-US"/>
                </w:rPr>
                <w:t>ru</w:t>
              </w:r>
            </w:hyperlink>
            <w:r w:rsidR="006D4670" w:rsidRPr="008210BE">
              <w:rPr>
                <w:rStyle w:val="ab"/>
                <w:rFonts w:ascii="Source Sans Pro" w:hAnsi="Source Sans Pro"/>
              </w:rPr>
              <w:t xml:space="preserve"> / </w:t>
            </w:r>
            <w:r w:rsidR="006D4670" w:rsidRPr="006D4670">
              <w:rPr>
                <w:rFonts w:ascii="Source Sans Pro" w:hAnsi="Source Sans Pro"/>
                <w:sz w:val="18"/>
                <w:szCs w:val="18"/>
                <w:lang w:val="en-US"/>
              </w:rPr>
              <w:t>Agrees</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that</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PJSC</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ROSBANK</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hereinafter</w:t>
            </w:r>
            <w:r w:rsidR="006D4670" w:rsidRPr="008210BE">
              <w:rPr>
                <w:rFonts w:ascii="Source Sans Pro" w:hAnsi="Source Sans Pro"/>
                <w:sz w:val="18"/>
                <w:szCs w:val="18"/>
              </w:rPr>
              <w:t xml:space="preserve"> -  «</w:t>
            </w:r>
            <w:r w:rsidR="006D4670" w:rsidRPr="006D4670">
              <w:rPr>
                <w:rFonts w:ascii="Source Sans Pro" w:hAnsi="Source Sans Pro"/>
                <w:sz w:val="18"/>
                <w:szCs w:val="18"/>
                <w:lang w:val="en-US"/>
              </w:rPr>
              <w:t>the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Bank</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is</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entitled</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to</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make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amendments</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to</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the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Agreement</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Terms</w:t>
            </w:r>
            <w:r w:rsidR="006D4670" w:rsidRPr="008210BE">
              <w:rPr>
                <w:rFonts w:ascii="Source Sans Pro" w:hAnsi="Source Sans Pro"/>
                <w:sz w:val="18"/>
                <w:szCs w:val="18"/>
              </w:rPr>
              <w:t xml:space="preserve"> &amp; </w:t>
            </w:r>
            <w:r w:rsidR="006D4670" w:rsidRPr="006D4670">
              <w:rPr>
                <w:rFonts w:ascii="Source Sans Pro" w:hAnsi="Source Sans Pro"/>
                <w:sz w:val="18"/>
                <w:szCs w:val="18"/>
                <w:lang w:val="en-US"/>
              </w:rPr>
              <w:t>Conditions</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Procedure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Billing</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Procedure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and</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Agreement</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on</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NQFI</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unilaterally</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and</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post</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them</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on</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the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official</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website</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of</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PJSC</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ROSBANK</w:t>
            </w:r>
            <w:r w:rsidR="006D4670" w:rsidRPr="008210BE">
              <w:rPr>
                <w:rFonts w:ascii="Source Sans Pro" w:hAnsi="Source Sans Pro"/>
                <w:sz w:val="18"/>
                <w:szCs w:val="18"/>
              </w:rPr>
              <w:t xml:space="preserve"> </w:t>
            </w:r>
            <w:r w:rsidR="006D4670" w:rsidRPr="006D4670">
              <w:rPr>
                <w:rFonts w:ascii="Source Sans Pro" w:hAnsi="Source Sans Pro"/>
                <w:sz w:val="18"/>
                <w:szCs w:val="18"/>
                <w:lang w:val="en-US"/>
              </w:rPr>
              <w:t>at</w:t>
            </w:r>
            <w:r w:rsidR="006D4670" w:rsidRPr="008210BE">
              <w:rPr>
                <w:rFonts w:ascii="Source Sans Pro" w:hAnsi="Source Sans Pro"/>
                <w:sz w:val="18"/>
                <w:szCs w:val="18"/>
              </w:rPr>
              <w:t xml:space="preserve"> </w:t>
            </w:r>
            <w:hyperlink r:id="rId15" w:history="1">
              <w:r w:rsidR="006D4670" w:rsidRPr="006D4670">
                <w:rPr>
                  <w:rStyle w:val="ab"/>
                  <w:rFonts w:ascii="Source Sans Pro" w:hAnsi="Source Sans Pro"/>
                  <w:sz w:val="18"/>
                  <w:szCs w:val="18"/>
                  <w:lang w:val="en-US"/>
                </w:rPr>
                <w:t>www</w:t>
              </w:r>
              <w:r w:rsidR="006D4670" w:rsidRPr="008210BE">
                <w:rPr>
                  <w:rStyle w:val="ab"/>
                  <w:rFonts w:ascii="Source Sans Pro" w:hAnsi="Source Sans Pro"/>
                  <w:sz w:val="18"/>
                  <w:szCs w:val="18"/>
                </w:rPr>
                <w:t>.</w:t>
              </w:r>
              <w:r w:rsidR="006D4670" w:rsidRPr="006D4670">
                <w:rPr>
                  <w:rStyle w:val="ab"/>
                  <w:rFonts w:ascii="Source Sans Pro" w:hAnsi="Source Sans Pro"/>
                  <w:sz w:val="18"/>
                  <w:szCs w:val="18"/>
                  <w:lang w:val="en-US"/>
                </w:rPr>
                <w:t>custody</w:t>
              </w:r>
              <w:r w:rsidR="006D4670" w:rsidRPr="008210BE">
                <w:rPr>
                  <w:rStyle w:val="ab"/>
                  <w:rFonts w:ascii="Source Sans Pro" w:hAnsi="Source Sans Pro"/>
                  <w:sz w:val="18"/>
                  <w:szCs w:val="18"/>
                </w:rPr>
                <w:t>.</w:t>
              </w:r>
              <w:r w:rsidR="006D4670" w:rsidRPr="006D4670">
                <w:rPr>
                  <w:rStyle w:val="ab"/>
                  <w:rFonts w:ascii="Source Sans Pro" w:hAnsi="Source Sans Pro"/>
                  <w:sz w:val="18"/>
                  <w:szCs w:val="18"/>
                  <w:lang w:val="en-US"/>
                </w:rPr>
                <w:t>ru</w:t>
              </w:r>
            </w:hyperlink>
            <w:r w:rsidR="006D4670" w:rsidRPr="008210BE">
              <w:rPr>
                <w:rFonts w:ascii="Source Sans Pro" w:hAnsi="Source Sans Pro"/>
              </w:rPr>
              <w:t>;</w:t>
            </w:r>
          </w:p>
        </w:tc>
      </w:tr>
      <w:tr w:rsidR="001130DF" w:rsidRPr="008210BE" w14:paraId="75FC920A" w14:textId="77777777" w:rsidTr="001130DF">
        <w:tc>
          <w:tcPr>
            <w:tcW w:w="10491" w:type="dxa"/>
            <w:gridSpan w:val="3"/>
          </w:tcPr>
          <w:p w14:paraId="6AF5E26E" w14:textId="7D99A35B" w:rsidR="001130DF" w:rsidRPr="006D4670" w:rsidRDefault="001130DF" w:rsidP="00186046">
            <w:pPr>
              <w:shd w:val="clear" w:color="auto" w:fill="FFFFFF"/>
              <w:tabs>
                <w:tab w:val="num" w:pos="1567"/>
              </w:tabs>
              <w:spacing w:after="120"/>
              <w:jc w:val="both"/>
              <w:rPr>
                <w:rFonts w:ascii="Source Sans Pro" w:hAnsi="Source Sans Pro"/>
                <w:lang w:val="en-US"/>
              </w:rPr>
            </w:pPr>
            <w:r w:rsidRPr="006F3C2D">
              <w:rPr>
                <w:rFonts w:ascii="Source Sans Pro" w:hAnsi="Source Sans Pro"/>
              </w:rPr>
              <w:t>- Подтверждает ознакомление с Регламентом, тарифами Банка на брокерские услуги; понимает, что Регламент вместе с настоящим Заявлением и тарифами Банка на брокерские услуги составляет договор о брокерском обслуживании (далее – Брокерский договор). Все</w:t>
            </w:r>
            <w:r w:rsidRPr="006D4670">
              <w:rPr>
                <w:rFonts w:ascii="Source Sans Pro" w:hAnsi="Source Sans Pro"/>
                <w:lang w:val="en-US"/>
              </w:rPr>
              <w:t xml:space="preserve"> </w:t>
            </w:r>
            <w:r w:rsidRPr="006F3C2D">
              <w:rPr>
                <w:rFonts w:ascii="Source Sans Pro" w:hAnsi="Source Sans Pro"/>
              </w:rPr>
              <w:t>положения</w:t>
            </w:r>
            <w:r w:rsidRPr="006D4670">
              <w:rPr>
                <w:rFonts w:ascii="Source Sans Pro" w:hAnsi="Source Sans Pro"/>
                <w:lang w:val="en-US"/>
              </w:rPr>
              <w:t xml:space="preserve"> </w:t>
            </w:r>
            <w:r w:rsidRPr="006F3C2D">
              <w:rPr>
                <w:rFonts w:ascii="Source Sans Pro" w:hAnsi="Source Sans Pro"/>
              </w:rPr>
              <w:t>Регламента</w:t>
            </w:r>
            <w:r w:rsidRPr="006D4670">
              <w:rPr>
                <w:rFonts w:ascii="Source Sans Pro" w:hAnsi="Source Sans Pro"/>
                <w:lang w:val="en-US"/>
              </w:rPr>
              <w:t xml:space="preserve"> </w:t>
            </w:r>
            <w:r w:rsidRPr="006F3C2D">
              <w:rPr>
                <w:rFonts w:ascii="Source Sans Pro" w:hAnsi="Source Sans Pro"/>
              </w:rPr>
              <w:t>и</w:t>
            </w:r>
            <w:r w:rsidRPr="006D4670">
              <w:rPr>
                <w:rFonts w:ascii="Source Sans Pro" w:hAnsi="Source Sans Pro"/>
                <w:lang w:val="en-US"/>
              </w:rPr>
              <w:t xml:space="preserve"> </w:t>
            </w:r>
            <w:r w:rsidRPr="006F3C2D">
              <w:rPr>
                <w:rFonts w:ascii="Source Sans Pro" w:hAnsi="Source Sans Pro"/>
              </w:rPr>
              <w:t>тарифов</w:t>
            </w:r>
            <w:r w:rsidRPr="006D4670">
              <w:rPr>
                <w:rFonts w:ascii="Source Sans Pro" w:hAnsi="Source Sans Pro"/>
                <w:lang w:val="en-US"/>
              </w:rPr>
              <w:t xml:space="preserve"> </w:t>
            </w:r>
            <w:r w:rsidRPr="006F3C2D">
              <w:rPr>
                <w:rFonts w:ascii="Source Sans Pro" w:hAnsi="Source Sans Pro"/>
              </w:rPr>
              <w:t>Банка</w:t>
            </w:r>
            <w:r w:rsidRPr="006D4670">
              <w:rPr>
                <w:rFonts w:ascii="Source Sans Pro" w:hAnsi="Source Sans Pro"/>
                <w:lang w:val="en-US"/>
              </w:rPr>
              <w:t xml:space="preserve"> </w:t>
            </w:r>
            <w:r w:rsidRPr="006F3C2D">
              <w:rPr>
                <w:rFonts w:ascii="Source Sans Pro" w:hAnsi="Source Sans Pro"/>
              </w:rPr>
              <w:t>на</w:t>
            </w:r>
            <w:r w:rsidRPr="006D4670">
              <w:rPr>
                <w:rFonts w:ascii="Source Sans Pro" w:hAnsi="Source Sans Pro"/>
                <w:lang w:val="en-US"/>
              </w:rPr>
              <w:t xml:space="preserve"> </w:t>
            </w:r>
            <w:r w:rsidRPr="006F3C2D">
              <w:rPr>
                <w:rFonts w:ascii="Source Sans Pro" w:hAnsi="Source Sans Pro"/>
              </w:rPr>
              <w:t>брокерские</w:t>
            </w:r>
            <w:r w:rsidRPr="006D4670">
              <w:rPr>
                <w:rFonts w:ascii="Source Sans Pro" w:hAnsi="Source Sans Pro"/>
                <w:lang w:val="en-US"/>
              </w:rPr>
              <w:t xml:space="preserve"> </w:t>
            </w:r>
            <w:r w:rsidRPr="006F3C2D">
              <w:rPr>
                <w:rFonts w:ascii="Source Sans Pro" w:hAnsi="Source Sans Pro"/>
              </w:rPr>
              <w:t>услуги</w:t>
            </w:r>
            <w:r w:rsidRPr="006D4670">
              <w:rPr>
                <w:rFonts w:ascii="Source Sans Pro" w:hAnsi="Source Sans Pro"/>
                <w:lang w:val="en-US"/>
              </w:rPr>
              <w:t xml:space="preserve"> </w:t>
            </w:r>
            <w:r w:rsidRPr="006F3C2D">
              <w:rPr>
                <w:rFonts w:ascii="Source Sans Pro" w:hAnsi="Source Sans Pro"/>
              </w:rPr>
              <w:t>разъяснены</w:t>
            </w:r>
            <w:r w:rsidRPr="006D4670">
              <w:rPr>
                <w:rFonts w:ascii="Source Sans Pro" w:hAnsi="Source Sans Pro"/>
                <w:lang w:val="en-US"/>
              </w:rPr>
              <w:t xml:space="preserve"> </w:t>
            </w:r>
            <w:r w:rsidRPr="006F3C2D">
              <w:rPr>
                <w:rFonts w:ascii="Source Sans Pro" w:hAnsi="Source Sans Pro"/>
              </w:rPr>
              <w:t>в</w:t>
            </w:r>
            <w:r w:rsidRPr="006D4670">
              <w:rPr>
                <w:rFonts w:ascii="Source Sans Pro" w:hAnsi="Source Sans Pro"/>
                <w:lang w:val="en-US"/>
              </w:rPr>
              <w:t xml:space="preserve"> </w:t>
            </w:r>
            <w:r w:rsidRPr="006F3C2D">
              <w:rPr>
                <w:rFonts w:ascii="Source Sans Pro" w:hAnsi="Source Sans Pro"/>
              </w:rPr>
              <w:t>полном</w:t>
            </w:r>
            <w:r w:rsidRPr="006D4670">
              <w:rPr>
                <w:rFonts w:ascii="Source Sans Pro" w:hAnsi="Source Sans Pro"/>
                <w:lang w:val="en-US"/>
              </w:rPr>
              <w:t xml:space="preserve"> </w:t>
            </w:r>
            <w:r w:rsidRPr="006F3C2D">
              <w:rPr>
                <w:rFonts w:ascii="Source Sans Pro" w:hAnsi="Source Sans Pro"/>
              </w:rPr>
              <w:t>объеме</w:t>
            </w:r>
            <w:r w:rsidRPr="006D4670">
              <w:rPr>
                <w:rFonts w:ascii="Source Sans Pro" w:hAnsi="Source Sans Pro"/>
                <w:lang w:val="en-US"/>
              </w:rPr>
              <w:t xml:space="preserve">, </w:t>
            </w:r>
            <w:r w:rsidRPr="006F3C2D">
              <w:rPr>
                <w:rFonts w:ascii="Source Sans Pro" w:hAnsi="Source Sans Pro"/>
              </w:rPr>
              <w:t>включая</w:t>
            </w:r>
            <w:r w:rsidRPr="006D4670">
              <w:rPr>
                <w:rFonts w:ascii="Source Sans Pro" w:hAnsi="Source Sans Pro"/>
                <w:lang w:val="en-US"/>
              </w:rPr>
              <w:t xml:space="preserve"> </w:t>
            </w:r>
            <w:r w:rsidRPr="006F3C2D">
              <w:rPr>
                <w:rFonts w:ascii="Source Sans Pro" w:hAnsi="Source Sans Pro"/>
              </w:rPr>
              <w:t>порядок</w:t>
            </w:r>
            <w:r w:rsidRPr="006D4670">
              <w:rPr>
                <w:rFonts w:ascii="Source Sans Pro" w:hAnsi="Source Sans Pro"/>
                <w:lang w:val="en-US"/>
              </w:rPr>
              <w:t xml:space="preserve"> </w:t>
            </w:r>
            <w:r w:rsidRPr="006F3C2D">
              <w:rPr>
                <w:rFonts w:ascii="Source Sans Pro" w:hAnsi="Source Sans Pro"/>
              </w:rPr>
              <w:t>внесения</w:t>
            </w:r>
            <w:r w:rsidRPr="006D4670">
              <w:rPr>
                <w:rFonts w:ascii="Source Sans Pro" w:hAnsi="Source Sans Pro"/>
                <w:lang w:val="en-US"/>
              </w:rPr>
              <w:t xml:space="preserve"> </w:t>
            </w:r>
            <w:r w:rsidRPr="006F3C2D">
              <w:rPr>
                <w:rFonts w:ascii="Source Sans Pro" w:hAnsi="Source Sans Pro"/>
              </w:rPr>
              <w:t>в</w:t>
            </w:r>
            <w:r w:rsidRPr="006D4670">
              <w:rPr>
                <w:rFonts w:ascii="Source Sans Pro" w:hAnsi="Source Sans Pro"/>
                <w:lang w:val="en-US"/>
              </w:rPr>
              <w:t xml:space="preserve"> </w:t>
            </w:r>
            <w:r w:rsidRPr="006F3C2D">
              <w:rPr>
                <w:rFonts w:ascii="Source Sans Pro" w:hAnsi="Source Sans Pro"/>
              </w:rPr>
              <w:t>Регламент</w:t>
            </w:r>
            <w:r w:rsidRPr="006D4670">
              <w:rPr>
                <w:rFonts w:ascii="Source Sans Pro" w:hAnsi="Source Sans Pro"/>
                <w:lang w:val="en-US"/>
              </w:rPr>
              <w:t xml:space="preserve"> </w:t>
            </w:r>
            <w:r w:rsidRPr="006F3C2D">
              <w:rPr>
                <w:rFonts w:ascii="Source Sans Pro" w:hAnsi="Source Sans Pro"/>
              </w:rPr>
              <w:t>изменений</w:t>
            </w:r>
            <w:r w:rsidRPr="006D4670">
              <w:rPr>
                <w:rFonts w:ascii="Source Sans Pro" w:hAnsi="Source Sans Pro"/>
                <w:lang w:val="en-US"/>
              </w:rPr>
              <w:t xml:space="preserve"> </w:t>
            </w:r>
            <w:r w:rsidRPr="006F3C2D">
              <w:rPr>
                <w:rFonts w:ascii="Source Sans Pro" w:hAnsi="Source Sans Pro"/>
              </w:rPr>
              <w:t>и</w:t>
            </w:r>
            <w:r w:rsidRPr="006D4670">
              <w:rPr>
                <w:rFonts w:ascii="Source Sans Pro" w:hAnsi="Source Sans Pro"/>
                <w:lang w:val="en-US"/>
              </w:rPr>
              <w:t xml:space="preserve"> </w:t>
            </w:r>
            <w:r w:rsidRPr="006F3C2D">
              <w:rPr>
                <w:rFonts w:ascii="Source Sans Pro" w:hAnsi="Source Sans Pro"/>
              </w:rPr>
              <w:t>дополнений</w:t>
            </w:r>
            <w:r w:rsidR="006D4670">
              <w:rPr>
                <w:rFonts w:ascii="Source Sans Pro" w:hAnsi="Source Sans Pro"/>
                <w:lang w:val="en-US"/>
              </w:rPr>
              <w:t xml:space="preserve"> / </w:t>
            </w:r>
            <w:r w:rsidR="006D4670" w:rsidRPr="00B33A51">
              <w:rPr>
                <w:rFonts w:ascii="Source Sans Pro" w:hAnsi="Source Sans Pro"/>
                <w:sz w:val="18"/>
                <w:szCs w:val="18"/>
                <w:lang w:val="en-US"/>
              </w:rPr>
              <w:t xml:space="preserve">Confirms acquaintance with the Brokerage </w:t>
            </w:r>
            <w:r w:rsidR="006D4670" w:rsidRPr="00B33A51">
              <w:rPr>
                <w:rFonts w:ascii="Source Sans Pro" w:hAnsi="Source Sans Pro"/>
                <w:bCs/>
                <w:sz w:val="18"/>
                <w:szCs w:val="18"/>
                <w:lang w:val="en-US"/>
              </w:rPr>
              <w:t>Terms and Conditions</w:t>
            </w:r>
            <w:r w:rsidR="006D4670" w:rsidRPr="00B33A51">
              <w:rPr>
                <w:rFonts w:ascii="Source Sans Pro" w:hAnsi="Source Sans Pro"/>
                <w:sz w:val="18"/>
                <w:szCs w:val="18"/>
                <w:lang w:val="en-US"/>
              </w:rPr>
              <w:t xml:space="preserve">, the Bank's tariffs for brokerage services; understands that the Brokerage </w:t>
            </w:r>
            <w:r w:rsidR="006D4670" w:rsidRPr="00B33A51">
              <w:rPr>
                <w:rFonts w:ascii="Source Sans Pro" w:hAnsi="Source Sans Pro"/>
                <w:bCs/>
                <w:sz w:val="18"/>
                <w:szCs w:val="18"/>
                <w:lang w:val="en-US"/>
              </w:rPr>
              <w:t>Terms and Conditions</w:t>
            </w:r>
            <w:r w:rsidR="006D4670" w:rsidRPr="00B33A51">
              <w:rPr>
                <w:rFonts w:ascii="Source Sans Pro" w:hAnsi="Source Sans Pro"/>
                <w:sz w:val="18"/>
                <w:szCs w:val="18"/>
                <w:lang w:val="en-US"/>
              </w:rPr>
              <w:t xml:space="preserve"> together with this Application and the Bank's tariffs for brokerage services constitute a Brokerage Service Agreement (hereinafter – the Brokerage Agreement). All provisions of the Brokerage Terms and Conditions and the Bank’s Tariffs for brokerage services have been explained to him in full, including the procedure for making changes and additions to the Brokerage</w:t>
            </w:r>
            <w:r w:rsidR="006D4670" w:rsidRPr="00B33A51">
              <w:rPr>
                <w:rFonts w:ascii="Source Sans Pro" w:hAnsi="Source Sans Pro"/>
                <w:bCs/>
                <w:sz w:val="18"/>
                <w:szCs w:val="18"/>
                <w:lang w:val="en-US"/>
              </w:rPr>
              <w:t xml:space="preserve"> Terms and Conditions</w:t>
            </w:r>
            <w:r w:rsidRPr="006D4670">
              <w:rPr>
                <w:rFonts w:ascii="Source Sans Pro" w:hAnsi="Source Sans Pro"/>
                <w:lang w:val="en-US"/>
              </w:rPr>
              <w:t xml:space="preserve">; </w:t>
            </w:r>
          </w:p>
        </w:tc>
      </w:tr>
      <w:tr w:rsidR="001130DF" w:rsidRPr="008210BE" w14:paraId="1E38B5F1" w14:textId="77777777" w:rsidTr="001130DF">
        <w:tc>
          <w:tcPr>
            <w:tcW w:w="10491" w:type="dxa"/>
            <w:gridSpan w:val="3"/>
          </w:tcPr>
          <w:p w14:paraId="757B820A" w14:textId="0B3F4183" w:rsidR="001130DF" w:rsidRPr="00B33A51" w:rsidRDefault="001130DF" w:rsidP="00B33A51">
            <w:pPr>
              <w:pStyle w:val="a6"/>
              <w:numPr>
                <w:ilvl w:val="0"/>
                <w:numId w:val="2"/>
              </w:numPr>
              <w:shd w:val="clear" w:color="auto" w:fill="FFFFFF"/>
              <w:tabs>
                <w:tab w:val="left" w:pos="284"/>
              </w:tabs>
              <w:spacing w:after="120"/>
              <w:ind w:left="0" w:firstLine="0"/>
              <w:jc w:val="both"/>
              <w:rPr>
                <w:rFonts w:ascii="Source Sans Pro" w:hAnsi="Source Sans Pro"/>
                <w:lang w:val="en-US"/>
              </w:rPr>
            </w:pPr>
            <w:r w:rsidRPr="006F3C2D">
              <w:rPr>
                <w:rFonts w:ascii="Source Sans Pro" w:hAnsi="Source Sans Pro"/>
              </w:rPr>
              <w:t>Подтверждает</w:t>
            </w:r>
            <w:r w:rsidRPr="00B33A51">
              <w:rPr>
                <w:rFonts w:ascii="Source Sans Pro" w:hAnsi="Source Sans Pro"/>
                <w:lang w:val="en-US"/>
              </w:rPr>
              <w:t xml:space="preserve"> </w:t>
            </w:r>
            <w:r w:rsidRPr="006F3C2D">
              <w:rPr>
                <w:rFonts w:ascii="Source Sans Pro" w:hAnsi="Source Sans Pro"/>
              </w:rPr>
              <w:t>получение</w:t>
            </w:r>
            <w:r w:rsidRPr="00B33A51">
              <w:rPr>
                <w:rFonts w:ascii="Source Sans Pro" w:hAnsi="Source Sans Pro"/>
                <w:lang w:val="en-US"/>
              </w:rPr>
              <w:t xml:space="preserve"> </w:t>
            </w:r>
            <w:r w:rsidRPr="006F3C2D">
              <w:rPr>
                <w:rFonts w:ascii="Source Sans Pro" w:hAnsi="Source Sans Pro"/>
              </w:rPr>
              <w:t>всех</w:t>
            </w:r>
            <w:r w:rsidRPr="00B33A51">
              <w:rPr>
                <w:rFonts w:ascii="Source Sans Pro" w:hAnsi="Source Sans Pro"/>
                <w:lang w:val="en-US"/>
              </w:rPr>
              <w:t xml:space="preserve"> </w:t>
            </w:r>
            <w:r w:rsidRPr="006F3C2D">
              <w:rPr>
                <w:rFonts w:ascii="Source Sans Pro" w:hAnsi="Source Sans Pro"/>
              </w:rPr>
              <w:t>необходимых</w:t>
            </w:r>
            <w:r w:rsidRPr="00B33A51">
              <w:rPr>
                <w:rFonts w:ascii="Source Sans Pro" w:hAnsi="Source Sans Pro"/>
                <w:lang w:val="en-US"/>
              </w:rPr>
              <w:t xml:space="preserve"> </w:t>
            </w:r>
            <w:r w:rsidRPr="006F3C2D">
              <w:rPr>
                <w:rFonts w:ascii="Source Sans Pro" w:hAnsi="Source Sans Pro"/>
              </w:rPr>
              <w:t>решений</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одобрений</w:t>
            </w:r>
            <w:r w:rsidRPr="00B33A51">
              <w:rPr>
                <w:rFonts w:ascii="Source Sans Pro" w:hAnsi="Source Sans Pro"/>
                <w:lang w:val="en-US"/>
              </w:rPr>
              <w:t xml:space="preserve">, </w:t>
            </w:r>
            <w:r w:rsidRPr="006F3C2D">
              <w:rPr>
                <w:rFonts w:ascii="Source Sans Pro" w:hAnsi="Source Sans Pro"/>
              </w:rPr>
              <w:t>разрешений</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согласований</w:t>
            </w:r>
            <w:r w:rsidRPr="00B33A51">
              <w:rPr>
                <w:rFonts w:ascii="Source Sans Pro" w:hAnsi="Source Sans Pro"/>
                <w:lang w:val="en-US"/>
              </w:rPr>
              <w:t xml:space="preserve"> </w:t>
            </w:r>
            <w:r w:rsidRPr="006F3C2D">
              <w:rPr>
                <w:rFonts w:ascii="Source Sans Pro" w:hAnsi="Source Sans Pro"/>
              </w:rPr>
              <w:t>для</w:t>
            </w:r>
            <w:r w:rsidRPr="00B33A51">
              <w:rPr>
                <w:rFonts w:ascii="Source Sans Pro" w:hAnsi="Source Sans Pro"/>
                <w:lang w:val="en-US"/>
              </w:rPr>
              <w:t xml:space="preserve"> </w:t>
            </w:r>
            <w:r w:rsidRPr="006F3C2D">
              <w:rPr>
                <w:rFonts w:ascii="Source Sans Pro" w:hAnsi="Source Sans Pro"/>
              </w:rPr>
              <w:t>подписания</w:t>
            </w:r>
            <w:r w:rsidRPr="00B33A51">
              <w:rPr>
                <w:rFonts w:ascii="Source Sans Pro" w:hAnsi="Source Sans Pro"/>
                <w:lang w:val="en-US"/>
              </w:rPr>
              <w:t xml:space="preserve"> </w:t>
            </w:r>
            <w:r w:rsidRPr="006F3C2D">
              <w:rPr>
                <w:rFonts w:ascii="Source Sans Pro" w:hAnsi="Source Sans Pro"/>
              </w:rPr>
              <w:t>настоящего</w:t>
            </w:r>
            <w:r w:rsidRPr="00B33A51">
              <w:rPr>
                <w:rFonts w:ascii="Source Sans Pro" w:hAnsi="Source Sans Pro"/>
                <w:lang w:val="en-US"/>
              </w:rPr>
              <w:t xml:space="preserve"> </w:t>
            </w:r>
            <w:r w:rsidRPr="006F3C2D">
              <w:rPr>
                <w:rFonts w:ascii="Source Sans Pro" w:hAnsi="Source Sans Pro"/>
              </w:rPr>
              <w:t>заявления</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случаях</w:t>
            </w:r>
            <w:r w:rsidRPr="00B33A51">
              <w:rPr>
                <w:rFonts w:ascii="Source Sans Pro" w:hAnsi="Source Sans Pro"/>
                <w:lang w:val="en-US"/>
              </w:rPr>
              <w:t xml:space="preserve">, </w:t>
            </w:r>
            <w:r w:rsidRPr="006F3C2D">
              <w:rPr>
                <w:rFonts w:ascii="Source Sans Pro" w:hAnsi="Source Sans Pro"/>
              </w:rPr>
              <w:t>когда</w:t>
            </w:r>
            <w:r w:rsidRPr="00B33A51">
              <w:rPr>
                <w:rFonts w:ascii="Source Sans Pro" w:hAnsi="Source Sans Pro"/>
                <w:lang w:val="en-US"/>
              </w:rPr>
              <w:t xml:space="preserve"> </w:t>
            </w:r>
            <w:r w:rsidRPr="006F3C2D">
              <w:rPr>
                <w:rFonts w:ascii="Source Sans Pro" w:hAnsi="Source Sans Pro"/>
              </w:rPr>
              <w:t>их</w:t>
            </w:r>
            <w:r w:rsidRPr="00B33A51">
              <w:rPr>
                <w:rFonts w:ascii="Source Sans Pro" w:hAnsi="Source Sans Pro"/>
                <w:lang w:val="en-US"/>
              </w:rPr>
              <w:t xml:space="preserve"> </w:t>
            </w:r>
            <w:r w:rsidRPr="006F3C2D">
              <w:rPr>
                <w:rFonts w:ascii="Source Sans Pro" w:hAnsi="Source Sans Pro"/>
              </w:rPr>
              <w:t>наличие</w:t>
            </w:r>
            <w:r w:rsidRPr="00B33A51">
              <w:rPr>
                <w:rFonts w:ascii="Source Sans Pro" w:hAnsi="Source Sans Pro"/>
                <w:lang w:val="en-US"/>
              </w:rPr>
              <w:t xml:space="preserve"> </w:t>
            </w:r>
            <w:r w:rsidRPr="006F3C2D">
              <w:rPr>
                <w:rFonts w:ascii="Source Sans Pro" w:hAnsi="Source Sans Pro"/>
              </w:rPr>
              <w:t>требуется</w:t>
            </w:r>
            <w:r w:rsidRPr="00B33A51">
              <w:rPr>
                <w:rFonts w:ascii="Source Sans Pro" w:hAnsi="Source Sans Pro"/>
                <w:lang w:val="en-US"/>
              </w:rPr>
              <w:t xml:space="preserve"> </w:t>
            </w:r>
            <w:r w:rsidRPr="006F3C2D">
              <w:rPr>
                <w:rFonts w:ascii="Source Sans Pro" w:hAnsi="Source Sans Pro"/>
              </w:rPr>
              <w:t>для</w:t>
            </w:r>
            <w:r w:rsidRPr="00B33A51">
              <w:rPr>
                <w:rFonts w:ascii="Source Sans Pro" w:hAnsi="Source Sans Pro"/>
                <w:lang w:val="en-US"/>
              </w:rPr>
              <w:t xml:space="preserve"> </w:t>
            </w:r>
            <w:r w:rsidRPr="006F3C2D">
              <w:rPr>
                <w:rFonts w:ascii="Source Sans Pro" w:hAnsi="Source Sans Pro"/>
              </w:rPr>
              <w:t>этого</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соответствии</w:t>
            </w:r>
            <w:r w:rsidRPr="00B33A51">
              <w:rPr>
                <w:rFonts w:ascii="Source Sans Pro" w:hAnsi="Source Sans Pro"/>
                <w:lang w:val="en-US"/>
              </w:rPr>
              <w:t xml:space="preserve"> </w:t>
            </w:r>
            <w:r w:rsidRPr="006F3C2D">
              <w:rPr>
                <w:rFonts w:ascii="Source Sans Pro" w:hAnsi="Source Sans Pro"/>
              </w:rPr>
              <w:t>с</w:t>
            </w:r>
            <w:r w:rsidRPr="00B33A51">
              <w:rPr>
                <w:rFonts w:ascii="Source Sans Pro" w:hAnsi="Source Sans Pro"/>
                <w:lang w:val="en-US"/>
              </w:rPr>
              <w:t xml:space="preserve"> </w:t>
            </w:r>
            <w:r w:rsidRPr="006F3C2D">
              <w:rPr>
                <w:rFonts w:ascii="Source Sans Pro" w:hAnsi="Source Sans Pro"/>
              </w:rPr>
              <w:t>законодательством</w:t>
            </w:r>
            <w:r w:rsidRPr="00B33A51">
              <w:rPr>
                <w:rFonts w:ascii="Source Sans Pro" w:hAnsi="Source Sans Pro"/>
                <w:lang w:val="en-US"/>
              </w:rPr>
              <w:t xml:space="preserve"> </w:t>
            </w:r>
            <w:r w:rsidRPr="006F3C2D">
              <w:rPr>
                <w:rFonts w:ascii="Source Sans Pro" w:hAnsi="Source Sans Pro"/>
              </w:rPr>
              <w:lastRenderedPageBreak/>
              <w:t>Российской</w:t>
            </w:r>
            <w:r w:rsidRPr="00B33A51">
              <w:rPr>
                <w:rFonts w:ascii="Source Sans Pro" w:hAnsi="Source Sans Pro"/>
                <w:lang w:val="en-US"/>
              </w:rPr>
              <w:t xml:space="preserve"> </w:t>
            </w:r>
            <w:r w:rsidRPr="006F3C2D">
              <w:rPr>
                <w:rFonts w:ascii="Source Sans Pro" w:hAnsi="Source Sans Pro"/>
              </w:rPr>
              <w:t>Федерации</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внутренними</w:t>
            </w:r>
            <w:r w:rsidRPr="00B33A51">
              <w:rPr>
                <w:rFonts w:ascii="Source Sans Pro" w:hAnsi="Source Sans Pro"/>
                <w:lang w:val="en-US"/>
              </w:rPr>
              <w:t xml:space="preserve"> </w:t>
            </w:r>
            <w:r w:rsidRPr="006F3C2D">
              <w:rPr>
                <w:rFonts w:ascii="Source Sans Pro" w:hAnsi="Source Sans Pro"/>
              </w:rPr>
              <w:t>документами</w:t>
            </w:r>
            <w:r w:rsidRPr="00B33A51">
              <w:rPr>
                <w:rFonts w:ascii="Source Sans Pro" w:hAnsi="Source Sans Pro"/>
                <w:lang w:val="en-US"/>
              </w:rPr>
              <w:t xml:space="preserve">, </w:t>
            </w:r>
            <w:r w:rsidRPr="006F3C2D">
              <w:rPr>
                <w:rFonts w:ascii="Source Sans Pro" w:hAnsi="Source Sans Pro"/>
              </w:rPr>
              <w:t>а</w:t>
            </w:r>
            <w:r w:rsidRPr="00B33A51">
              <w:rPr>
                <w:rFonts w:ascii="Source Sans Pro" w:hAnsi="Source Sans Pro"/>
                <w:lang w:val="en-US"/>
              </w:rPr>
              <w:t xml:space="preserve"> </w:t>
            </w:r>
            <w:r w:rsidRPr="006F3C2D">
              <w:rPr>
                <w:rFonts w:ascii="Source Sans Pro" w:hAnsi="Source Sans Pro"/>
              </w:rPr>
              <w:t>также</w:t>
            </w:r>
            <w:r w:rsidRPr="00B33A51">
              <w:rPr>
                <w:rFonts w:ascii="Source Sans Pro" w:hAnsi="Source Sans Pro"/>
                <w:lang w:val="en-US"/>
              </w:rPr>
              <w:t xml:space="preserve"> </w:t>
            </w:r>
            <w:r w:rsidRPr="006F3C2D">
              <w:rPr>
                <w:rFonts w:ascii="Source Sans Pro" w:hAnsi="Source Sans Pro"/>
              </w:rPr>
              <w:t>отсутствие</w:t>
            </w:r>
            <w:r w:rsidRPr="00B33A51">
              <w:rPr>
                <w:rFonts w:ascii="Source Sans Pro" w:hAnsi="Source Sans Pro"/>
                <w:lang w:val="en-US"/>
              </w:rPr>
              <w:t xml:space="preserve"> </w:t>
            </w:r>
            <w:r w:rsidRPr="006F3C2D">
              <w:rPr>
                <w:rFonts w:ascii="Source Sans Pro" w:hAnsi="Source Sans Pro"/>
              </w:rPr>
              <w:t>каких</w:t>
            </w:r>
            <w:r w:rsidRPr="00B33A51">
              <w:rPr>
                <w:rFonts w:ascii="Source Sans Pro" w:hAnsi="Source Sans Pro"/>
                <w:lang w:val="en-US"/>
              </w:rPr>
              <w:t>-</w:t>
            </w:r>
            <w:r w:rsidRPr="006F3C2D">
              <w:rPr>
                <w:rFonts w:ascii="Source Sans Pro" w:hAnsi="Source Sans Pro"/>
              </w:rPr>
              <w:t>либо</w:t>
            </w:r>
            <w:r w:rsidRPr="00B33A51">
              <w:rPr>
                <w:rFonts w:ascii="Source Sans Pro" w:hAnsi="Source Sans Pro"/>
                <w:lang w:val="en-US"/>
              </w:rPr>
              <w:t xml:space="preserve"> </w:t>
            </w:r>
            <w:r w:rsidRPr="006F3C2D">
              <w:rPr>
                <w:rFonts w:ascii="Source Sans Pro" w:hAnsi="Source Sans Pro"/>
              </w:rPr>
              <w:t>ограничений</w:t>
            </w:r>
            <w:r w:rsidRPr="00B33A51">
              <w:rPr>
                <w:rFonts w:ascii="Source Sans Pro" w:hAnsi="Source Sans Pro"/>
                <w:lang w:val="en-US"/>
              </w:rPr>
              <w:t xml:space="preserve"> </w:t>
            </w:r>
            <w:r w:rsidRPr="006F3C2D">
              <w:rPr>
                <w:rFonts w:ascii="Source Sans Pro" w:hAnsi="Source Sans Pro"/>
              </w:rPr>
              <w:t>на</w:t>
            </w:r>
            <w:r w:rsidRPr="00B33A51">
              <w:rPr>
                <w:rFonts w:ascii="Source Sans Pro" w:hAnsi="Source Sans Pro"/>
                <w:lang w:val="en-US"/>
              </w:rPr>
              <w:t xml:space="preserve"> </w:t>
            </w:r>
            <w:r w:rsidRPr="006F3C2D">
              <w:rPr>
                <w:rFonts w:ascii="Source Sans Pro" w:hAnsi="Source Sans Pro"/>
              </w:rPr>
              <w:t>его</w:t>
            </w:r>
            <w:r w:rsidRPr="00B33A51">
              <w:rPr>
                <w:rFonts w:ascii="Source Sans Pro" w:hAnsi="Source Sans Pro"/>
                <w:lang w:val="en-US"/>
              </w:rPr>
              <w:t xml:space="preserve"> </w:t>
            </w:r>
            <w:r w:rsidRPr="006F3C2D">
              <w:rPr>
                <w:rFonts w:ascii="Source Sans Pro" w:hAnsi="Source Sans Pro"/>
              </w:rPr>
              <w:t>подписание</w:t>
            </w:r>
            <w:r w:rsidR="00B33A51">
              <w:rPr>
                <w:rFonts w:ascii="Source Sans Pro" w:hAnsi="Source Sans Pro"/>
                <w:lang w:val="en-US"/>
              </w:rPr>
              <w:t xml:space="preserve"> / </w:t>
            </w:r>
            <w:r w:rsidR="00B33A51" w:rsidRPr="00B33A51">
              <w:rPr>
                <w:rFonts w:ascii="Source Sans Pro" w:hAnsi="Source Sans Pro"/>
                <w:sz w:val="18"/>
                <w:szCs w:val="18"/>
                <w:lang w:val="en-US"/>
              </w:rPr>
              <w:t>Confirms the receipt of all required decisions, approvals, and authorizations for signing this Application, where they are required in accordance with the legislation of the Russian Federation and internal documents, as well as the absence of any restrictions on its signing; and</w:t>
            </w:r>
          </w:p>
        </w:tc>
      </w:tr>
      <w:tr w:rsidR="001130DF" w:rsidRPr="008210BE" w14:paraId="5FF0D174" w14:textId="77777777" w:rsidTr="001130DF">
        <w:tc>
          <w:tcPr>
            <w:tcW w:w="10491" w:type="dxa"/>
            <w:gridSpan w:val="3"/>
          </w:tcPr>
          <w:p w14:paraId="00A89F38" w14:textId="65FF582C" w:rsidR="001130DF" w:rsidRPr="00B33A51" w:rsidRDefault="001130DF" w:rsidP="002419E4">
            <w:pPr>
              <w:pStyle w:val="a6"/>
              <w:numPr>
                <w:ilvl w:val="0"/>
                <w:numId w:val="2"/>
              </w:numPr>
              <w:shd w:val="clear" w:color="auto" w:fill="FFFFFF"/>
              <w:tabs>
                <w:tab w:val="num" w:pos="318"/>
              </w:tabs>
              <w:spacing w:after="120"/>
              <w:ind w:left="0" w:firstLine="0"/>
              <w:jc w:val="both"/>
              <w:rPr>
                <w:rFonts w:ascii="Source Sans Pro" w:hAnsi="Source Sans Pro"/>
                <w:lang w:val="en-US"/>
              </w:rPr>
            </w:pPr>
            <w:r w:rsidRPr="006F3C2D">
              <w:rPr>
                <w:rFonts w:ascii="Source Sans Pro" w:hAnsi="Source Sans Pro"/>
              </w:rPr>
              <w:lastRenderedPageBreak/>
              <w:t>Понимает</w:t>
            </w:r>
            <w:r w:rsidRPr="00B33A51">
              <w:rPr>
                <w:rFonts w:ascii="Source Sans Pro" w:hAnsi="Source Sans Pro"/>
                <w:lang w:val="en-US"/>
              </w:rPr>
              <w:t xml:space="preserve">, </w:t>
            </w:r>
            <w:r w:rsidRPr="006F3C2D">
              <w:rPr>
                <w:rFonts w:ascii="Source Sans Pro" w:hAnsi="Source Sans Pro"/>
              </w:rPr>
              <w:t>что</w:t>
            </w:r>
            <w:r w:rsidRPr="00B33A51">
              <w:rPr>
                <w:rFonts w:ascii="Source Sans Pro" w:hAnsi="Source Sans Pro"/>
                <w:lang w:val="en-US"/>
              </w:rPr>
              <w:t xml:space="preserve"> </w:t>
            </w:r>
            <w:r w:rsidRPr="006F3C2D">
              <w:rPr>
                <w:rFonts w:ascii="Source Sans Pro" w:hAnsi="Source Sans Pro"/>
              </w:rPr>
              <w:t>Банк</w:t>
            </w:r>
            <w:r w:rsidRPr="00B33A51">
              <w:rPr>
                <w:rFonts w:ascii="Source Sans Pro" w:hAnsi="Source Sans Pro"/>
                <w:lang w:val="en-US"/>
              </w:rPr>
              <w:t xml:space="preserve"> </w:t>
            </w:r>
            <w:r w:rsidRPr="006F3C2D">
              <w:rPr>
                <w:rFonts w:ascii="Source Sans Pro" w:hAnsi="Source Sans Pro"/>
              </w:rPr>
              <w:t>вправе</w:t>
            </w:r>
            <w:r w:rsidRPr="00B33A51">
              <w:rPr>
                <w:rFonts w:ascii="Source Sans Pro" w:hAnsi="Source Sans Pro"/>
                <w:lang w:val="en-US"/>
              </w:rPr>
              <w:t xml:space="preserve"> </w:t>
            </w:r>
            <w:r w:rsidRPr="006F3C2D">
              <w:rPr>
                <w:rFonts w:ascii="Source Sans Pro" w:hAnsi="Source Sans Pro"/>
              </w:rPr>
              <w:t>отказать</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приеме</w:t>
            </w:r>
            <w:r w:rsidRPr="00B33A51">
              <w:rPr>
                <w:rFonts w:ascii="Source Sans Pro" w:hAnsi="Source Sans Pro"/>
                <w:lang w:val="en-US"/>
              </w:rPr>
              <w:t xml:space="preserve"> </w:t>
            </w:r>
            <w:r w:rsidRPr="006F3C2D">
              <w:rPr>
                <w:rFonts w:ascii="Source Sans Pro" w:hAnsi="Source Sans Pro"/>
              </w:rPr>
              <w:t>настоящего</w:t>
            </w:r>
            <w:r w:rsidRPr="00B33A51">
              <w:rPr>
                <w:rFonts w:ascii="Source Sans Pro" w:hAnsi="Source Sans Pro"/>
                <w:lang w:val="en-US"/>
              </w:rPr>
              <w:t xml:space="preserve"> </w:t>
            </w:r>
            <w:r w:rsidRPr="006F3C2D">
              <w:rPr>
                <w:rFonts w:ascii="Source Sans Pro" w:hAnsi="Source Sans Pro"/>
              </w:rPr>
              <w:t>заявления</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соответствии</w:t>
            </w:r>
            <w:r w:rsidRPr="00B33A51">
              <w:rPr>
                <w:rFonts w:ascii="Source Sans Pro" w:hAnsi="Source Sans Pro"/>
                <w:lang w:val="en-US"/>
              </w:rPr>
              <w:t xml:space="preserve"> </w:t>
            </w:r>
            <w:r w:rsidRPr="006F3C2D">
              <w:rPr>
                <w:rFonts w:ascii="Source Sans Pro" w:hAnsi="Source Sans Pro"/>
              </w:rPr>
              <w:t>с</w:t>
            </w:r>
            <w:r w:rsidRPr="00B33A51">
              <w:rPr>
                <w:rFonts w:ascii="Source Sans Pro" w:hAnsi="Source Sans Pro"/>
                <w:lang w:val="en-US"/>
              </w:rPr>
              <w:t xml:space="preserve"> </w:t>
            </w:r>
            <w:r w:rsidR="002419E4" w:rsidRPr="00B33A51">
              <w:rPr>
                <w:rFonts w:ascii="Source Sans Pro" w:hAnsi="Source Sans Pro"/>
                <w:lang w:val="en-US"/>
              </w:rPr>
              <w:t xml:space="preserve"> </w:t>
            </w:r>
            <w:r w:rsidR="002419E4" w:rsidRPr="006F3C2D">
              <w:rPr>
                <w:rFonts w:ascii="Source Sans Pro" w:hAnsi="Source Sans Pro"/>
              </w:rPr>
              <w:t>законодательством</w:t>
            </w:r>
            <w:r w:rsidR="002419E4" w:rsidRPr="00B33A51">
              <w:rPr>
                <w:rFonts w:ascii="Source Sans Pro" w:hAnsi="Source Sans Pro"/>
                <w:lang w:val="en-US"/>
              </w:rPr>
              <w:t xml:space="preserve"> </w:t>
            </w:r>
            <w:r w:rsidR="002419E4" w:rsidRPr="006F3C2D">
              <w:rPr>
                <w:rFonts w:ascii="Source Sans Pro" w:hAnsi="Source Sans Pro"/>
              </w:rPr>
              <w:t>Российской</w:t>
            </w:r>
            <w:r w:rsidR="002419E4" w:rsidRPr="00B33A51">
              <w:rPr>
                <w:rFonts w:ascii="Source Sans Pro" w:hAnsi="Source Sans Pro"/>
                <w:lang w:val="en-US"/>
              </w:rPr>
              <w:t xml:space="preserve"> </w:t>
            </w:r>
            <w:r w:rsidR="002419E4" w:rsidRPr="006F3C2D">
              <w:rPr>
                <w:rFonts w:ascii="Source Sans Pro" w:hAnsi="Source Sans Pro"/>
              </w:rPr>
              <w:t>Федерации</w:t>
            </w:r>
            <w:r w:rsidR="002419E4" w:rsidRPr="00B33A51">
              <w:rPr>
                <w:rFonts w:ascii="Source Sans Pro" w:hAnsi="Source Sans Pro"/>
                <w:lang w:val="en-US"/>
              </w:rPr>
              <w:t xml:space="preserve"> </w:t>
            </w:r>
            <w:r w:rsidR="002419E4" w:rsidRPr="006F3C2D">
              <w:rPr>
                <w:rFonts w:ascii="Source Sans Pro" w:hAnsi="Source Sans Pro"/>
              </w:rPr>
              <w:t>без</w:t>
            </w:r>
            <w:r w:rsidR="002419E4" w:rsidRPr="00B33A51">
              <w:rPr>
                <w:rFonts w:ascii="Source Sans Pro" w:hAnsi="Source Sans Pro"/>
                <w:lang w:val="en-US"/>
              </w:rPr>
              <w:t xml:space="preserve"> </w:t>
            </w:r>
            <w:r w:rsidR="002419E4" w:rsidRPr="006F3C2D">
              <w:rPr>
                <w:rFonts w:ascii="Source Sans Pro" w:hAnsi="Source Sans Pro"/>
              </w:rPr>
              <w:t>указания</w:t>
            </w:r>
            <w:r w:rsidR="002419E4" w:rsidRPr="00B33A51">
              <w:rPr>
                <w:rFonts w:ascii="Source Sans Pro" w:hAnsi="Source Sans Pro"/>
                <w:lang w:val="en-US"/>
              </w:rPr>
              <w:t xml:space="preserve"> </w:t>
            </w:r>
            <w:r w:rsidR="002419E4" w:rsidRPr="006F3C2D">
              <w:rPr>
                <w:rFonts w:ascii="Source Sans Pro" w:hAnsi="Source Sans Pro"/>
              </w:rPr>
              <w:t>причины</w:t>
            </w:r>
            <w:r w:rsidR="00B33A51">
              <w:rPr>
                <w:rFonts w:ascii="Source Sans Pro" w:hAnsi="Source Sans Pro"/>
                <w:lang w:val="en-US"/>
              </w:rPr>
              <w:t xml:space="preserve"> / </w:t>
            </w:r>
            <w:r w:rsidR="00B33A51" w:rsidRPr="0005643A">
              <w:rPr>
                <w:rFonts w:ascii="Source Sans Pro" w:hAnsi="Source Sans Pro"/>
                <w:sz w:val="18"/>
                <w:szCs w:val="18"/>
                <w:lang w:val="en-US"/>
              </w:rPr>
              <w:t>Understands that the Bank is entitled to refuse to accept this Application in accordance with the legislation of the Russian Federation without giving any reason</w:t>
            </w:r>
            <w:r w:rsidR="002419E4" w:rsidRPr="00B33A51">
              <w:rPr>
                <w:rFonts w:ascii="Source Sans Pro" w:hAnsi="Source Sans Pro"/>
                <w:lang w:val="en-US"/>
              </w:rPr>
              <w:t>.</w:t>
            </w:r>
          </w:p>
        </w:tc>
      </w:tr>
      <w:tr w:rsidR="001130DF" w:rsidRPr="00D54478" w14:paraId="7FC9BCE2" w14:textId="77777777" w:rsidTr="001130DF">
        <w:trPr>
          <w:trHeight w:val="190"/>
        </w:trPr>
        <w:tc>
          <w:tcPr>
            <w:tcW w:w="10491" w:type="dxa"/>
            <w:gridSpan w:val="3"/>
          </w:tcPr>
          <w:p w14:paraId="34A02C21" w14:textId="462CCEDA" w:rsidR="001130DF" w:rsidRPr="0005643A" w:rsidRDefault="001130DF" w:rsidP="00382A25">
            <w:pPr>
              <w:pStyle w:val="Default"/>
              <w:spacing w:after="120"/>
              <w:jc w:val="both"/>
              <w:rPr>
                <w:rFonts w:ascii="Source Sans Pro" w:hAnsi="Source Sans Pro" w:cs="Arial"/>
                <w:b/>
                <w:bCs/>
                <w:sz w:val="20"/>
                <w:szCs w:val="20"/>
                <w:lang w:val="en-US"/>
              </w:rPr>
            </w:pPr>
            <w:r w:rsidRPr="006F3C2D">
              <w:rPr>
                <w:rFonts w:ascii="Source Sans Pro" w:hAnsi="Source Sans Pro" w:cs="Arial"/>
                <w:b/>
                <w:bCs/>
                <w:sz w:val="20"/>
                <w:szCs w:val="20"/>
              </w:rPr>
              <w:t>ВАЖНО</w:t>
            </w:r>
            <w:r w:rsidR="0005643A">
              <w:rPr>
                <w:rFonts w:ascii="Source Sans Pro" w:hAnsi="Source Sans Pro" w:cs="Arial"/>
                <w:b/>
                <w:bCs/>
                <w:sz w:val="20"/>
                <w:szCs w:val="20"/>
                <w:lang w:val="en-US"/>
              </w:rPr>
              <w:t xml:space="preserve"> / </w:t>
            </w:r>
            <w:r w:rsidR="0005643A" w:rsidRPr="006F3C2D">
              <w:rPr>
                <w:rFonts w:ascii="Source Sans Pro" w:hAnsi="Source Sans Pro" w:cs="Arial"/>
                <w:b/>
                <w:bCs/>
                <w:sz w:val="20"/>
                <w:szCs w:val="20"/>
                <w:lang w:val="en-US"/>
              </w:rPr>
              <w:t>IMPORTANT</w:t>
            </w:r>
          </w:p>
        </w:tc>
      </w:tr>
      <w:tr w:rsidR="001130DF" w:rsidRPr="008210BE" w14:paraId="7ACD9249" w14:textId="77777777" w:rsidTr="001130DF">
        <w:trPr>
          <w:trHeight w:val="28"/>
        </w:trPr>
        <w:tc>
          <w:tcPr>
            <w:tcW w:w="10491" w:type="dxa"/>
            <w:gridSpan w:val="3"/>
          </w:tcPr>
          <w:p w14:paraId="79603491" w14:textId="3F61050E" w:rsidR="001130DF" w:rsidRPr="0005643A" w:rsidRDefault="001130DF" w:rsidP="00382A25">
            <w:pPr>
              <w:pStyle w:val="Default"/>
              <w:spacing w:after="120"/>
              <w:jc w:val="both"/>
              <w:rPr>
                <w:rFonts w:ascii="Source Sans Pro" w:hAnsi="Source Sans Pro" w:cs="Arial"/>
                <w:b/>
                <w:bCs/>
                <w:sz w:val="20"/>
                <w:szCs w:val="20"/>
                <w:lang w:val="en-US"/>
              </w:rPr>
            </w:pPr>
            <w:r w:rsidRPr="006F3C2D">
              <w:rPr>
                <w:rFonts w:ascii="Source Sans Pro" w:hAnsi="Source Sans Pro" w:cs="Arial"/>
                <w:sz w:val="20"/>
                <w:szCs w:val="20"/>
              </w:rPr>
              <w:t>Клиент</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подтверждает</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что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уведомлен</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Банком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нижеследующем</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Client confirms that it has been notified by the Bank of the following</w:t>
            </w:r>
            <w:r w:rsidRPr="0005643A">
              <w:rPr>
                <w:rFonts w:ascii="Source Sans Pro" w:hAnsi="Source Sans Pro" w:cs="Arial"/>
                <w:sz w:val="20"/>
                <w:szCs w:val="20"/>
                <w:lang w:val="en-US"/>
              </w:rPr>
              <w:t>:</w:t>
            </w:r>
          </w:p>
        </w:tc>
      </w:tr>
      <w:tr w:rsidR="0086313A" w:rsidRPr="00401624" w14:paraId="203ECADA" w14:textId="77777777" w:rsidTr="00B33A51">
        <w:trPr>
          <w:trHeight w:val="28"/>
        </w:trPr>
        <w:tc>
          <w:tcPr>
            <w:tcW w:w="10491" w:type="dxa"/>
            <w:gridSpan w:val="3"/>
          </w:tcPr>
          <w:p w14:paraId="3B720536" w14:textId="4C1117AB" w:rsidR="0086313A" w:rsidRPr="0005643A" w:rsidRDefault="0086313A" w:rsidP="001130DF">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fldChar w:fldCharType="begin">
                <w:ffData>
                  <w:name w:val="Флажок2"/>
                  <w:enabled/>
                  <w:calcOnExit w:val="0"/>
                  <w:checkBox>
                    <w:sizeAuto/>
                    <w:default w:val="0"/>
                  </w:checkBox>
                </w:ffData>
              </w:fldChar>
            </w:r>
            <w:r w:rsidRPr="006F3C2D">
              <w:rPr>
                <w:rFonts w:ascii="Source Sans Pro" w:hAnsi="Source Sans Pro" w:cs="Arial"/>
                <w:sz w:val="20"/>
                <w:szCs w:val="20"/>
              </w:rPr>
              <w:instrText xml:space="preserve"> FORMCHECKBOX </w:instrText>
            </w:r>
            <w:r w:rsidR="008210BE">
              <w:rPr>
                <w:rFonts w:ascii="Source Sans Pro" w:hAnsi="Source Sans Pro" w:cs="Arial"/>
                <w:sz w:val="20"/>
                <w:szCs w:val="20"/>
              </w:rPr>
            </w:r>
            <w:r w:rsidR="008210BE">
              <w:rPr>
                <w:rFonts w:ascii="Source Sans Pro" w:hAnsi="Source Sans Pro" w:cs="Arial"/>
                <w:sz w:val="20"/>
                <w:szCs w:val="20"/>
              </w:rPr>
              <w:fldChar w:fldCharType="separate"/>
            </w:r>
            <w:r w:rsidRPr="006F3C2D">
              <w:rPr>
                <w:rFonts w:ascii="Source Sans Pro" w:hAnsi="Source Sans Pro" w:cs="Arial"/>
                <w:sz w:val="20"/>
                <w:szCs w:val="20"/>
              </w:rPr>
              <w:fldChar w:fldCharType="end"/>
            </w:r>
            <w:r w:rsidR="00EE7FB8" w:rsidRPr="006F3C2D">
              <w:rPr>
                <w:rFonts w:ascii="Source Sans Pro" w:hAnsi="Source Sans Pro" w:cs="Arial"/>
                <w:sz w:val="20"/>
                <w:szCs w:val="20"/>
              </w:rPr>
              <w:t xml:space="preserve"> Банк как брокер, являющийся кредитной организацией, вправе использовать в своих интересах денежные средства, переданные Банку Клиентом в рамках </w:t>
            </w:r>
            <w:r w:rsidR="00786071" w:rsidRPr="006F3C2D">
              <w:rPr>
                <w:rFonts w:ascii="Source Sans Pro" w:hAnsi="Source Sans Pro" w:cs="Arial"/>
                <w:sz w:val="20"/>
                <w:szCs w:val="20"/>
              </w:rPr>
              <w:t>Брокерского договора</w:t>
            </w:r>
            <w:r w:rsidR="00EE7FB8" w:rsidRPr="006F3C2D">
              <w:rPr>
                <w:rFonts w:ascii="Source Sans Pro" w:hAnsi="Source Sans Pro" w:cs="Arial"/>
                <w:sz w:val="20"/>
                <w:szCs w:val="20"/>
              </w:rPr>
              <w:t>, гарантируя исполнение его поручений за счет этих денежных средств или их возврат по его требованию. Риск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банкротства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Банка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не</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страхуется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для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юридических</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лиц</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Bank as a Broker is entitled to take advantage of Client's funds received according to the Brokerage Agreement and guarantees the execution of Client’s instruction financed from these funds and receipt of the funds under on request</w:t>
            </w:r>
            <w:r w:rsidR="00EE7FB8" w:rsidRPr="008210BE">
              <w:rPr>
                <w:rFonts w:ascii="Source Sans Pro" w:hAnsi="Source Sans Pro" w:cs="Arial"/>
                <w:sz w:val="18"/>
                <w:szCs w:val="18"/>
                <w:lang w:val="en-US"/>
              </w:rPr>
              <w:t>.</w:t>
            </w:r>
            <w:r w:rsidR="00401624" w:rsidRPr="008210BE">
              <w:rPr>
                <w:rFonts w:ascii="Source Sans Pro" w:hAnsi="Source Sans Pro" w:cs="Arial"/>
                <w:sz w:val="18"/>
                <w:szCs w:val="18"/>
                <w:lang w:val="en-US"/>
              </w:rPr>
              <w:t xml:space="preserve"> The</w:t>
            </w:r>
            <w:r w:rsidR="007020EC" w:rsidRPr="008210BE">
              <w:rPr>
                <w:rFonts w:ascii="Source Sans Pro" w:hAnsi="Source Sans Pro" w:cs="Arial"/>
                <w:sz w:val="18"/>
                <w:szCs w:val="18"/>
                <w:lang w:val="en-US"/>
              </w:rPr>
              <w:t xml:space="preserve"> risk of</w:t>
            </w:r>
            <w:r w:rsidR="00401624" w:rsidRPr="008210BE">
              <w:rPr>
                <w:rFonts w:ascii="Source Sans Pro" w:hAnsi="Source Sans Pro" w:cs="Arial"/>
                <w:sz w:val="18"/>
                <w:szCs w:val="18"/>
                <w:lang w:val="en-US"/>
              </w:rPr>
              <w:t xml:space="preserve"> bankrup</w:t>
            </w:r>
            <w:r w:rsidR="007020EC" w:rsidRPr="008210BE">
              <w:rPr>
                <w:rFonts w:ascii="Source Sans Pro" w:hAnsi="Source Sans Pro" w:cs="Arial"/>
                <w:sz w:val="18"/>
                <w:szCs w:val="18"/>
                <w:lang w:val="en-US"/>
              </w:rPr>
              <w:t>tcy is not insured.</w:t>
            </w:r>
          </w:p>
        </w:tc>
      </w:tr>
      <w:tr w:rsidR="0086313A" w:rsidRPr="008210BE" w14:paraId="19C4EF7E" w14:textId="77777777" w:rsidTr="00B33A51">
        <w:trPr>
          <w:trHeight w:val="28"/>
        </w:trPr>
        <w:tc>
          <w:tcPr>
            <w:tcW w:w="10491" w:type="dxa"/>
            <w:gridSpan w:val="3"/>
          </w:tcPr>
          <w:p w14:paraId="23F8C5B1" w14:textId="14FC95E3" w:rsidR="0086313A" w:rsidRPr="0005643A" w:rsidRDefault="0086313A" w:rsidP="001130DF">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fldChar w:fldCharType="begin">
                <w:ffData>
                  <w:name w:val="Флажок2"/>
                  <w:enabled/>
                  <w:calcOnExit w:val="0"/>
                  <w:checkBox>
                    <w:sizeAuto/>
                    <w:default w:val="0"/>
                  </w:checkBox>
                </w:ffData>
              </w:fldChar>
            </w:r>
            <w:r w:rsidRPr="0005643A">
              <w:rPr>
                <w:rFonts w:ascii="Source Sans Pro" w:hAnsi="Source Sans Pro" w:cs="Arial"/>
                <w:sz w:val="20"/>
                <w:szCs w:val="20"/>
                <w:lang w:val="en-US"/>
              </w:rPr>
              <w:instrText xml:space="preserve"> </w:instrText>
            </w:r>
            <w:r w:rsidRPr="006F3C2D">
              <w:rPr>
                <w:rFonts w:ascii="Source Sans Pro" w:hAnsi="Source Sans Pro" w:cs="Arial"/>
                <w:sz w:val="20"/>
                <w:szCs w:val="20"/>
                <w:lang w:val="en-US"/>
              </w:rPr>
              <w:instrText>FORMCHECKBOX</w:instrText>
            </w:r>
            <w:r w:rsidRPr="0005643A">
              <w:rPr>
                <w:rFonts w:ascii="Source Sans Pro" w:hAnsi="Source Sans Pro" w:cs="Arial"/>
                <w:sz w:val="20"/>
                <w:szCs w:val="20"/>
                <w:lang w:val="en-US"/>
              </w:rPr>
              <w:instrText xml:space="preserve"> </w:instrText>
            </w:r>
            <w:r w:rsidR="008210BE">
              <w:rPr>
                <w:rFonts w:ascii="Source Sans Pro" w:hAnsi="Source Sans Pro" w:cs="Arial"/>
                <w:sz w:val="20"/>
                <w:szCs w:val="20"/>
              </w:rPr>
            </w:r>
            <w:r w:rsidR="008210BE">
              <w:rPr>
                <w:rFonts w:ascii="Source Sans Pro" w:hAnsi="Source Sans Pro" w:cs="Arial"/>
                <w:sz w:val="20"/>
                <w:szCs w:val="20"/>
              </w:rPr>
              <w:fldChar w:fldCharType="separate"/>
            </w:r>
            <w:r w:rsidRPr="006F3C2D">
              <w:rPr>
                <w:rFonts w:ascii="Source Sans Pro" w:hAnsi="Source Sans Pro" w:cs="Arial"/>
                <w:sz w:val="20"/>
                <w:szCs w:val="20"/>
              </w:rPr>
              <w:fldChar w:fldCharType="end"/>
            </w:r>
            <w:r w:rsidR="00EE7FB8" w:rsidRPr="0005643A">
              <w:rPr>
                <w:rFonts w:ascii="Source Sans Pro" w:hAnsi="Source Sans Pro" w:cs="Arial"/>
                <w:lang w:val="en-US"/>
              </w:rPr>
              <w:t xml:space="preserve"> </w:t>
            </w:r>
            <w:r w:rsidR="00EE7FB8" w:rsidRPr="006F3C2D">
              <w:rPr>
                <w:rFonts w:ascii="Source Sans Pro" w:hAnsi="Source Sans Pro" w:cs="Arial"/>
                <w:sz w:val="20"/>
                <w:szCs w:val="20"/>
              </w:rPr>
              <w:t>Банк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может</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не</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быть</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эмитентом</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ценных</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бумаг</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являющихся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предметом</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сделок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в</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рамках</w:t>
            </w:r>
            <w:r w:rsidR="00EE7FB8" w:rsidRPr="0005643A">
              <w:rPr>
                <w:rFonts w:ascii="Source Sans Pro" w:hAnsi="Source Sans Pro" w:cs="Arial"/>
                <w:sz w:val="20"/>
                <w:szCs w:val="20"/>
                <w:lang w:val="en-US"/>
              </w:rPr>
              <w:t xml:space="preserve"> </w:t>
            </w:r>
            <w:r w:rsidR="00786071" w:rsidRPr="006F3C2D">
              <w:rPr>
                <w:rFonts w:ascii="Source Sans Pro" w:hAnsi="Source Sans Pro" w:cs="Arial"/>
                <w:sz w:val="20"/>
                <w:szCs w:val="20"/>
              </w:rPr>
              <w:t>Брокерского</w:t>
            </w:r>
            <w:r w:rsidR="00786071" w:rsidRPr="0005643A">
              <w:rPr>
                <w:rFonts w:ascii="Source Sans Pro" w:hAnsi="Source Sans Pro" w:cs="Arial"/>
                <w:sz w:val="20"/>
                <w:szCs w:val="20"/>
                <w:lang w:val="en-US"/>
              </w:rPr>
              <w:t xml:space="preserve"> </w:t>
            </w:r>
            <w:r w:rsidR="00786071" w:rsidRPr="006F3C2D">
              <w:rPr>
                <w:rFonts w:ascii="Source Sans Pro" w:hAnsi="Source Sans Pro" w:cs="Arial"/>
                <w:sz w:val="20"/>
                <w:szCs w:val="20"/>
              </w:rPr>
              <w:t>д</w:t>
            </w:r>
            <w:r w:rsidR="00EE7FB8" w:rsidRPr="006F3C2D">
              <w:rPr>
                <w:rFonts w:ascii="Source Sans Pro" w:hAnsi="Source Sans Pro" w:cs="Arial"/>
                <w:sz w:val="20"/>
                <w:szCs w:val="20"/>
              </w:rPr>
              <w:t>оговора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и</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может</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действовать</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исключительно</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как</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брокер</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Bank may not be the issuer of the securities, involved in the transactions according to the Brokerage Agreement and may act solely as a broker</w:t>
            </w:r>
            <w:r w:rsidR="00133B69" w:rsidRPr="0005643A">
              <w:rPr>
                <w:rFonts w:ascii="Source Sans Pro" w:hAnsi="Source Sans Pro" w:cs="Arial"/>
                <w:sz w:val="20"/>
                <w:szCs w:val="20"/>
                <w:lang w:val="en-US"/>
              </w:rPr>
              <w:t>.</w:t>
            </w:r>
          </w:p>
        </w:tc>
      </w:tr>
      <w:tr w:rsidR="00C8159C" w:rsidRPr="008210BE" w14:paraId="1B4C5C8C" w14:textId="77777777" w:rsidTr="00B33A51">
        <w:trPr>
          <w:trHeight w:val="28"/>
        </w:trPr>
        <w:tc>
          <w:tcPr>
            <w:tcW w:w="10491" w:type="dxa"/>
            <w:gridSpan w:val="3"/>
          </w:tcPr>
          <w:p w14:paraId="33248699" w14:textId="52F61D1E" w:rsidR="00C8159C" w:rsidRPr="0005643A" w:rsidRDefault="00C8159C" w:rsidP="007020EC">
            <w:pPr>
              <w:pStyle w:val="Default"/>
              <w:spacing w:after="120"/>
              <w:jc w:val="both"/>
              <w:rPr>
                <w:rFonts w:ascii="Source Sans Pro" w:hAnsi="Source Sans Pro" w:cs="Arial"/>
                <w:sz w:val="20"/>
                <w:szCs w:val="20"/>
                <w:lang w:val="en-US"/>
              </w:rPr>
            </w:pPr>
            <w:r w:rsidRPr="0005643A">
              <w:rPr>
                <w:rFonts w:ascii="Source Sans Pro" w:hAnsi="Source Sans Pro" w:cs="Arial"/>
                <w:sz w:val="20"/>
                <w:szCs w:val="20"/>
              </w:rPr>
              <w:fldChar w:fldCharType="begin">
                <w:ffData>
                  <w:name w:val="Флажок2"/>
                  <w:enabled/>
                  <w:calcOnExit w:val="0"/>
                  <w:checkBox>
                    <w:sizeAuto/>
                    <w:default w:val="0"/>
                  </w:checkBox>
                </w:ffData>
              </w:fldChar>
            </w:r>
            <w:r w:rsidRPr="0005643A">
              <w:rPr>
                <w:rFonts w:ascii="Source Sans Pro" w:hAnsi="Source Sans Pro" w:cs="Arial"/>
                <w:sz w:val="20"/>
                <w:szCs w:val="20"/>
              </w:rPr>
              <w:instrText xml:space="preserve"> FORMCHECKBOX </w:instrText>
            </w:r>
            <w:r w:rsidR="008210BE">
              <w:rPr>
                <w:rFonts w:ascii="Source Sans Pro" w:hAnsi="Source Sans Pro" w:cs="Arial"/>
                <w:sz w:val="20"/>
                <w:szCs w:val="20"/>
              </w:rPr>
            </w:r>
            <w:r w:rsidR="008210BE">
              <w:rPr>
                <w:rFonts w:ascii="Source Sans Pro" w:hAnsi="Source Sans Pro" w:cs="Arial"/>
                <w:sz w:val="20"/>
                <w:szCs w:val="20"/>
              </w:rPr>
              <w:fldChar w:fldCharType="separate"/>
            </w:r>
            <w:r w:rsidRPr="0005643A">
              <w:rPr>
                <w:rFonts w:ascii="Source Sans Pro" w:hAnsi="Source Sans Pro" w:cs="Arial"/>
                <w:sz w:val="20"/>
                <w:szCs w:val="20"/>
              </w:rPr>
              <w:fldChar w:fldCharType="end"/>
            </w:r>
            <w:r w:rsidRPr="0005643A">
              <w:rPr>
                <w:rFonts w:ascii="Source Sans Pro" w:hAnsi="Source Sans Pro" w:cs="Arial"/>
                <w:sz w:val="20"/>
                <w:szCs w:val="20"/>
              </w:rPr>
              <w:t xml:space="preserve"> О рисках, связанных с осуществлением операций на рынке ценных бумаг. Подписью на настоящем Заявлении Инвестор подтверждает ознакомление с Декларацией (уведомлением) о рисках, связанных с осуществлением операций на рынке ценных бумаг, </w:t>
            </w:r>
            <w:r w:rsidR="00055CD9" w:rsidRPr="0005643A">
              <w:rPr>
                <w:rFonts w:ascii="Source Sans Pro" w:hAnsi="Source Sans Pro" w:cs="Arial"/>
                <w:sz w:val="20"/>
                <w:szCs w:val="20"/>
              </w:rPr>
              <w:t xml:space="preserve">валютном рынке и срочном рынке, </w:t>
            </w:r>
            <w:r w:rsidRPr="0005643A">
              <w:rPr>
                <w:rFonts w:ascii="Source Sans Pro" w:hAnsi="Source Sans Pro" w:cs="Arial"/>
                <w:sz w:val="20"/>
                <w:szCs w:val="20"/>
              </w:rPr>
              <w:t>утвержденной в Банке (ТФ-</w:t>
            </w:r>
            <w:r w:rsidR="00055CD9" w:rsidRPr="0005643A">
              <w:rPr>
                <w:rFonts w:ascii="Source Sans Pro" w:hAnsi="Source Sans Pro" w:cs="Arial"/>
                <w:sz w:val="20"/>
                <w:szCs w:val="20"/>
              </w:rPr>
              <w:t>2108-40/7</w:t>
            </w:r>
            <w:r w:rsidRPr="0005643A">
              <w:rPr>
                <w:rFonts w:ascii="Source Sans Pro" w:hAnsi="Source Sans Pro" w:cs="Arial"/>
                <w:sz w:val="20"/>
                <w:szCs w:val="20"/>
              </w:rPr>
              <w:t xml:space="preserve">) и размещенной на официальном сайте ПАО РОСБАНК в информационно-телекоммуникационной сети «Интернет» по адресу: </w:t>
            </w:r>
            <w:hyperlink r:id="rId16" w:history="1">
              <w:r w:rsidRPr="0005643A">
                <w:rPr>
                  <w:rStyle w:val="ab"/>
                  <w:rFonts w:ascii="Source Sans Pro" w:hAnsi="Source Sans Pro" w:cs="Arial"/>
                  <w:sz w:val="20"/>
                  <w:szCs w:val="20"/>
                  <w:lang w:val="en-US"/>
                </w:rPr>
                <w:t>www</w:t>
              </w:r>
              <w:r w:rsidRPr="0005643A">
                <w:rPr>
                  <w:rStyle w:val="ab"/>
                  <w:rFonts w:ascii="Source Sans Pro" w:hAnsi="Source Sans Pro" w:cs="Arial"/>
                  <w:sz w:val="20"/>
                  <w:szCs w:val="20"/>
                </w:rPr>
                <w:t>.</w:t>
              </w:r>
              <w:r w:rsidRPr="0005643A">
                <w:rPr>
                  <w:rStyle w:val="ab"/>
                  <w:rFonts w:ascii="Source Sans Pro" w:hAnsi="Source Sans Pro" w:cs="Arial"/>
                  <w:sz w:val="20"/>
                  <w:szCs w:val="20"/>
                  <w:lang w:val="en-US"/>
                </w:rPr>
                <w:t>rosbank</w:t>
              </w:r>
              <w:r w:rsidRPr="0005643A">
                <w:rPr>
                  <w:rStyle w:val="ab"/>
                  <w:rFonts w:ascii="Source Sans Pro" w:hAnsi="Source Sans Pro" w:cs="Arial"/>
                  <w:sz w:val="20"/>
                  <w:szCs w:val="20"/>
                </w:rPr>
                <w:t>.</w:t>
              </w:r>
              <w:r w:rsidRPr="0005643A">
                <w:rPr>
                  <w:rStyle w:val="ab"/>
                  <w:rFonts w:ascii="Source Sans Pro" w:hAnsi="Source Sans Pro" w:cs="Arial"/>
                  <w:sz w:val="20"/>
                  <w:szCs w:val="20"/>
                  <w:lang w:val="en-US"/>
                </w:rPr>
                <w:t>ru</w:t>
              </w:r>
            </w:hyperlink>
            <w:r w:rsidR="0005643A" w:rsidRPr="0005643A">
              <w:rPr>
                <w:rStyle w:val="ab"/>
                <w:rFonts w:ascii="Source Sans Pro" w:hAnsi="Source Sans Pro" w:cs="Arial"/>
                <w:sz w:val="20"/>
                <w:szCs w:val="20"/>
              </w:rPr>
              <w:t xml:space="preserve"> / </w:t>
            </w:r>
            <w:r w:rsidR="0005643A" w:rsidRPr="0005643A">
              <w:rPr>
                <w:rFonts w:ascii="Source Sans Pro" w:hAnsi="Source Sans Pro" w:cs="Arial"/>
                <w:sz w:val="18"/>
                <w:szCs w:val="18"/>
                <w:lang w:val="en-US"/>
              </w:rPr>
              <w:t>About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risks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associated</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with</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transactions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made</w:t>
            </w:r>
            <w:r w:rsidR="0005643A" w:rsidRPr="0005643A">
              <w:rPr>
                <w:rFonts w:ascii="Source Sans Pro" w:hAnsi="Source Sans Pro" w:cs="Arial"/>
                <w:sz w:val="18"/>
                <w:szCs w:val="18"/>
              </w:rPr>
              <w:t xml:space="preserve"> </w:t>
            </w:r>
            <w:r w:rsidR="007020EC">
              <w:rPr>
                <w:rFonts w:ascii="Source Sans Pro" w:hAnsi="Source Sans Pro" w:cs="Arial"/>
                <w:sz w:val="18"/>
                <w:szCs w:val="18"/>
                <w:lang w:val="en-US"/>
              </w:rPr>
              <w:t>on</w:t>
            </w:r>
            <w:r w:rsidR="007020EC"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securities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market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 xml:space="preserve">By signing this Application, the Investor confirms acquaintance with the Risk Declaration (notice) relating to any transactions on the securities market, foreign exchange market and derivatives market approved by the Bank (ТF-2108-40/7) and posted on the official website of PJSC ROSBANK at: </w:t>
            </w:r>
            <w:hyperlink r:id="rId17" w:history="1">
              <w:r w:rsidR="0005643A" w:rsidRPr="0005643A">
                <w:rPr>
                  <w:rStyle w:val="ab"/>
                  <w:rFonts w:ascii="Source Sans Pro" w:hAnsi="Source Sans Pro" w:cs="Arial"/>
                  <w:sz w:val="18"/>
                  <w:szCs w:val="18"/>
                  <w:lang w:val="en-US"/>
                </w:rPr>
                <w:t>www.rosbank.ru</w:t>
              </w:r>
            </w:hyperlink>
            <w:r w:rsidRPr="0005643A">
              <w:rPr>
                <w:rFonts w:ascii="Source Sans Pro" w:hAnsi="Source Sans Pro" w:cs="Arial"/>
                <w:sz w:val="20"/>
                <w:szCs w:val="20"/>
                <w:lang w:val="en-US"/>
              </w:rPr>
              <w:t xml:space="preserve">. </w:t>
            </w:r>
          </w:p>
        </w:tc>
      </w:tr>
      <w:tr w:rsidR="001130DF" w:rsidRPr="00D54478" w14:paraId="6BD026F8" w14:textId="77777777" w:rsidTr="001130DF">
        <w:tc>
          <w:tcPr>
            <w:tcW w:w="10491" w:type="dxa"/>
            <w:gridSpan w:val="3"/>
          </w:tcPr>
          <w:p w14:paraId="5B872CD7" w14:textId="5428B659" w:rsidR="001130DF" w:rsidRPr="0005643A" w:rsidRDefault="001130DF" w:rsidP="0005643A">
            <w:pPr>
              <w:pStyle w:val="Default"/>
              <w:spacing w:after="120"/>
              <w:rPr>
                <w:rFonts w:ascii="Source Sans Pro" w:hAnsi="Source Sans Pro" w:cs="Arial"/>
                <w:caps/>
                <w:sz w:val="20"/>
                <w:szCs w:val="20"/>
                <w:lang w:val="en-US"/>
              </w:rPr>
            </w:pPr>
            <w:r w:rsidRPr="006F3C2D">
              <w:rPr>
                <w:rFonts w:ascii="Source Sans Pro" w:hAnsi="Source Sans Pro" w:cs="Arial"/>
                <w:b/>
                <w:bCs/>
                <w:caps/>
                <w:sz w:val="20"/>
                <w:szCs w:val="20"/>
              </w:rPr>
              <w:t xml:space="preserve">Персональные данные </w:t>
            </w:r>
            <w:r w:rsidR="0005643A">
              <w:rPr>
                <w:rFonts w:ascii="Source Sans Pro" w:hAnsi="Source Sans Pro" w:cs="Arial"/>
                <w:b/>
                <w:bCs/>
                <w:caps/>
                <w:sz w:val="20"/>
                <w:szCs w:val="20"/>
                <w:lang w:val="en-US"/>
              </w:rPr>
              <w:t xml:space="preserve">/ </w:t>
            </w:r>
            <w:r w:rsidR="0005643A">
              <w:rPr>
                <w:rFonts w:ascii="Source Sans Pro" w:hAnsi="Source Sans Pro" w:cs="Arial"/>
                <w:b/>
                <w:sz w:val="20"/>
                <w:szCs w:val="20"/>
                <w:lang w:val="en-US"/>
              </w:rPr>
              <w:t>PERSONAL DATA</w:t>
            </w:r>
          </w:p>
        </w:tc>
      </w:tr>
      <w:tr w:rsidR="001130DF" w:rsidRPr="008210BE" w14:paraId="17E7515E" w14:textId="77777777" w:rsidTr="001130DF">
        <w:tc>
          <w:tcPr>
            <w:tcW w:w="10491" w:type="dxa"/>
            <w:gridSpan w:val="3"/>
          </w:tcPr>
          <w:p w14:paraId="2B73E365" w14:textId="066ECC72" w:rsidR="001130DF" w:rsidRPr="0005643A" w:rsidRDefault="001130DF" w:rsidP="00786071">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t>Автоматизированная и неавтоматизированная обработка персональных данных, указанных в настоящем Заявлении и иных документах, предоставленных Клиентом, осуществляется Банком с целью присоединения к Регламенту и Депозитарному договору. Обработка включает в себя: сбор, запись, систематизацию, хранение, извлечение, использование, передачу (предоставление) третьим лицам</w:t>
            </w:r>
            <w:r w:rsidRPr="006F3C2D">
              <w:rPr>
                <w:rStyle w:val="a9"/>
                <w:rFonts w:ascii="Source Sans Pro" w:hAnsi="Source Sans Pro" w:cs="Arial"/>
                <w:sz w:val="20"/>
                <w:szCs w:val="20"/>
              </w:rPr>
              <w:footnoteReference w:id="1"/>
            </w:r>
            <w:r w:rsidRPr="006F3C2D">
              <w:rPr>
                <w:rFonts w:ascii="Source Sans Pro" w:hAnsi="Source Sans Pro" w:cs="Arial"/>
                <w:sz w:val="20"/>
                <w:szCs w:val="20"/>
              </w:rPr>
              <w:t>, их работникам и уполномоченным ими лицам, включая трансграничную</w:t>
            </w:r>
            <w:r w:rsidRPr="006F3C2D">
              <w:rPr>
                <w:rStyle w:val="a9"/>
                <w:rFonts w:ascii="Source Sans Pro" w:hAnsi="Source Sans Pro" w:cs="Arial"/>
                <w:sz w:val="20"/>
                <w:szCs w:val="20"/>
              </w:rPr>
              <w:footnoteReference w:id="2"/>
            </w:r>
            <w:r w:rsidRPr="006F3C2D">
              <w:rPr>
                <w:rFonts w:ascii="Source Sans Pro" w:hAnsi="Source Sans Pro" w:cs="Arial"/>
                <w:sz w:val="20"/>
                <w:szCs w:val="20"/>
              </w:rPr>
              <w:t xml:space="preserve">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обработки</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персональных</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данных</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ограничивается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сроком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действия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Брокерского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договора</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и</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Депозитарного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договора</w:t>
            </w:r>
            <w:r w:rsidRPr="0005643A">
              <w:rPr>
                <w:rFonts w:ascii="Source Sans Pro" w:hAnsi="Source Sans Pro" w:cs="Arial"/>
                <w:sz w:val="20"/>
                <w:szCs w:val="20"/>
                <w:lang w:val="en-US"/>
              </w:rPr>
              <w:t>.</w:t>
            </w:r>
            <w:r w:rsidR="0005643A" w:rsidRP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Automated and non-automated processing of personal data as set forth in this Application and other documents provided by the Client is carried out by the Bank for the purpose of joining the Brokerage Terms and Conditions and Custody Agreement. Processing includes capturing, recording, systematization, storage, retrieval, use, transfer (submission) to the third parties</w:t>
            </w:r>
            <w:r w:rsidR="0005643A" w:rsidRPr="0005643A">
              <w:rPr>
                <w:rFonts w:ascii="Source Sans Pro" w:hAnsi="Source Sans Pro" w:cs="Arial"/>
                <w:sz w:val="18"/>
                <w:szCs w:val="18"/>
                <w:vertAlign w:val="superscript"/>
                <w:lang w:val="en-US"/>
              </w:rPr>
              <w:t>1</w:t>
            </w:r>
            <w:r w:rsidR="0005643A" w:rsidRPr="0005643A">
              <w:rPr>
                <w:rFonts w:ascii="Source Sans Pro" w:hAnsi="Source Sans Pro" w:cs="Arial"/>
                <w:sz w:val="18"/>
                <w:szCs w:val="18"/>
                <w:lang w:val="en-US"/>
              </w:rPr>
              <w:t>, their employees and persons authorized by them, including cross-border</w:t>
            </w:r>
            <w:r w:rsidR="0005643A" w:rsidRPr="0005643A">
              <w:rPr>
                <w:rFonts w:ascii="Source Sans Pro" w:hAnsi="Source Sans Pro" w:cs="Arial"/>
                <w:sz w:val="18"/>
                <w:szCs w:val="18"/>
                <w:vertAlign w:val="superscript"/>
                <w:lang w:val="en-US"/>
              </w:rPr>
              <w:t xml:space="preserve">2 </w:t>
            </w:r>
            <w:r w:rsidR="0005643A" w:rsidRPr="0005643A">
              <w:rPr>
                <w:rFonts w:ascii="Source Sans Pro" w:hAnsi="Source Sans Pro" w:cs="Arial"/>
                <w:sz w:val="18"/>
                <w:szCs w:val="18"/>
                <w:lang w:val="en-US"/>
              </w:rPr>
              <w:t>transfer to the territory of foreign states that ensure adequate protection of the rights of subjects of personal data, depersonalization, blocking and destruction. The timeline for processing any personal data is limited to the term of validity of the Brokerage Agreement and Custody Agreement.</w:t>
            </w:r>
          </w:p>
        </w:tc>
      </w:tr>
      <w:tr w:rsidR="001130DF" w:rsidRPr="008210BE" w14:paraId="67E50C83" w14:textId="77777777" w:rsidTr="001130DF">
        <w:tc>
          <w:tcPr>
            <w:tcW w:w="10491" w:type="dxa"/>
            <w:gridSpan w:val="3"/>
          </w:tcPr>
          <w:p w14:paraId="2029350E" w14:textId="7806B641" w:rsidR="001130DF" w:rsidRPr="0005643A" w:rsidRDefault="001130DF" w:rsidP="006239C9">
            <w:pPr>
              <w:pStyle w:val="Default"/>
              <w:jc w:val="both"/>
              <w:rPr>
                <w:rFonts w:ascii="Source Sans Pro" w:hAnsi="Source Sans Pro" w:cs="Arial"/>
                <w:sz w:val="20"/>
                <w:szCs w:val="20"/>
                <w:lang w:val="en-US"/>
              </w:rPr>
            </w:pPr>
            <w:r w:rsidRPr="006F3C2D">
              <w:rPr>
                <w:rFonts w:ascii="Source Sans Pro" w:hAnsi="Source Sans Pro" w:cs="Arial"/>
                <w:sz w:val="20"/>
                <w:szCs w:val="20"/>
              </w:rPr>
              <w:t xml:space="preserve">Подписывая настоящее Заявление </w:t>
            </w:r>
            <w:r w:rsidRPr="006F3C2D">
              <w:rPr>
                <w:rFonts w:ascii="Source Sans Pro" w:hAnsi="Source Sans Pro" w:cs="Arial"/>
                <w:iCs/>
                <w:sz w:val="20"/>
                <w:szCs w:val="20"/>
              </w:rPr>
              <w:t>о присоединении</w:t>
            </w:r>
            <w:r w:rsidRPr="006F3C2D">
              <w:rPr>
                <w:rFonts w:ascii="Source Sans Pro" w:hAnsi="Source Sans Pro" w:cs="Arial"/>
                <w:sz w:val="20"/>
                <w:szCs w:val="20"/>
              </w:rPr>
              <w:t xml:space="preserve">, Клиент предоставляет согласие на передачу Банком информации о Клиенте в расчетно-клиринговые организации, в том числе международные расчетно-клиринговые депозитарии в объеме, запрашиваемом регламентом соответствующих расчетно-клиринговых организаций. Банк не несет ответственность перед Клиентом за убытки, понесенные Клиентом при проведении/отказе в проведении </w:t>
            </w:r>
            <w:r w:rsidRPr="006F3C2D">
              <w:rPr>
                <w:rFonts w:ascii="Source Sans Pro" w:hAnsi="Source Sans Pro" w:cs="Arial"/>
                <w:sz w:val="20"/>
                <w:szCs w:val="20"/>
              </w:rPr>
              <w:lastRenderedPageBreak/>
              <w:t xml:space="preserve">операций в расчетно-клиринговых организациях в связи с неполной/недостоверной/неактуальной информацией, указанной Клиентом в настоящем Заявлении </w:t>
            </w:r>
            <w:r w:rsidRPr="006F3C2D">
              <w:rPr>
                <w:rFonts w:ascii="Source Sans Pro" w:hAnsi="Source Sans Pro" w:cs="Arial"/>
                <w:iCs/>
                <w:sz w:val="20"/>
                <w:szCs w:val="20"/>
              </w:rPr>
              <w:t>о присоединении</w:t>
            </w:r>
            <w:r w:rsidRPr="006F3C2D">
              <w:rPr>
                <w:rFonts w:ascii="Source Sans Pro" w:hAnsi="Source Sans Pro" w:cs="Arial"/>
                <w:sz w:val="20"/>
                <w:szCs w:val="20"/>
              </w:rPr>
              <w:t>.</w:t>
            </w:r>
            <w:r w:rsidR="0005643A" w:rsidRPr="0005643A">
              <w:rPr>
                <w:rFonts w:ascii="Source Sans Pro" w:hAnsi="Source Sans Pro" w:cs="Arial"/>
                <w:sz w:val="20"/>
                <w:szCs w:val="20"/>
              </w:rPr>
              <w:t xml:space="preserve"> / </w:t>
            </w:r>
            <w:r w:rsidR="0005643A" w:rsidRPr="0005643A">
              <w:rPr>
                <w:rFonts w:ascii="Source Sans Pro" w:hAnsi="Source Sans Pro" w:cs="Arial"/>
                <w:sz w:val="18"/>
                <w:szCs w:val="18"/>
                <w:lang w:val="en-US"/>
              </w:rPr>
              <w:t>By</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signing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this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Application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Client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consents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transference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of</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Client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information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by</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Bank</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according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to</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internal</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documents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of</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settlement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clearing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organizations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including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foreign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settlement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clearing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organizations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 Bank shall not be liable in relation to the Client’s losses due to settlement or reject of the transaction in the settlement-clearing organizations with incomplete/unreliable/irrelevant information indicated in this Application.</w:t>
            </w:r>
          </w:p>
        </w:tc>
      </w:tr>
      <w:tr w:rsidR="001130DF" w:rsidRPr="0005643A" w14:paraId="0FC29C94" w14:textId="77777777" w:rsidTr="001130DF">
        <w:trPr>
          <w:trHeight w:val="294"/>
        </w:trPr>
        <w:tc>
          <w:tcPr>
            <w:tcW w:w="10491" w:type="dxa"/>
            <w:gridSpan w:val="3"/>
          </w:tcPr>
          <w:p w14:paraId="591DE0CB" w14:textId="77777777" w:rsidR="001130DF" w:rsidRPr="0005643A" w:rsidRDefault="001130DF" w:rsidP="00E17828">
            <w:pPr>
              <w:pStyle w:val="Default"/>
              <w:jc w:val="both"/>
              <w:rPr>
                <w:rFonts w:ascii="Source Sans Pro" w:hAnsi="Source Sans Pro" w:cs="Arial"/>
                <w:sz w:val="10"/>
                <w:szCs w:val="10"/>
                <w:lang w:val="en-US"/>
              </w:rPr>
            </w:pPr>
          </w:p>
          <w:p w14:paraId="6A45B877" w14:textId="0CC6C4AE" w:rsidR="001130DF" w:rsidRPr="0005643A" w:rsidRDefault="001130DF" w:rsidP="0005643A">
            <w:pPr>
              <w:pStyle w:val="Default"/>
              <w:jc w:val="both"/>
              <w:rPr>
                <w:rFonts w:ascii="Source Sans Pro" w:hAnsi="Source Sans Pro" w:cs="Arial"/>
                <w:sz w:val="20"/>
                <w:szCs w:val="20"/>
                <w:lang w:val="en-US"/>
              </w:rPr>
            </w:pPr>
            <w:r w:rsidRPr="006F3C2D">
              <w:rPr>
                <w:rFonts w:ascii="Source Sans Pro" w:hAnsi="Source Sans Pro" w:cs="Arial"/>
                <w:sz w:val="20"/>
                <w:szCs w:val="20"/>
              </w:rPr>
              <w:t>Акцептом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Банка</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данного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заявления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является</w:t>
            </w:r>
            <w:r w:rsidR="0005643A" w:rsidRPr="0005643A">
              <w:rPr>
                <w:rFonts w:ascii="Source Sans Pro" w:hAnsi="Source Sans Pro" w:cs="Arial"/>
                <w:sz w:val="20"/>
                <w:szCs w:val="20"/>
                <w:lang w:val="en-US"/>
              </w:rPr>
              <w:t xml:space="preserve"> / </w:t>
            </w:r>
            <w:r w:rsidR="0005643A">
              <w:rPr>
                <w:rFonts w:ascii="Source Sans Pro" w:hAnsi="Source Sans Pro" w:cs="Arial"/>
                <w:sz w:val="20"/>
                <w:szCs w:val="20"/>
                <w:lang w:val="en-US"/>
              </w:rPr>
              <w:t xml:space="preserve">The Bank accepts </w:t>
            </w:r>
            <w:r w:rsidR="0005643A" w:rsidRPr="006F3C2D">
              <w:rPr>
                <w:rFonts w:ascii="Source Sans Pro" w:hAnsi="Source Sans Pro" w:cs="Arial"/>
                <w:sz w:val="20"/>
                <w:szCs w:val="20"/>
                <w:lang w:val="en-US"/>
              </w:rPr>
              <w:t>this Application</w:t>
            </w:r>
            <w:r w:rsidR="0005643A">
              <w:rPr>
                <w:rFonts w:ascii="Source Sans Pro" w:hAnsi="Source Sans Pro" w:cs="Arial"/>
                <w:sz w:val="20"/>
                <w:szCs w:val="20"/>
                <w:lang w:val="en-US"/>
              </w:rPr>
              <w:t xml:space="preserve"> by</w:t>
            </w:r>
          </w:p>
        </w:tc>
      </w:tr>
      <w:tr w:rsidR="001130DF" w:rsidRPr="0005643A" w14:paraId="14A79AA1" w14:textId="77777777" w:rsidTr="001130DF">
        <w:trPr>
          <w:trHeight w:val="294"/>
        </w:trPr>
        <w:tc>
          <w:tcPr>
            <w:tcW w:w="10491" w:type="dxa"/>
            <w:gridSpan w:val="3"/>
          </w:tcPr>
          <w:p w14:paraId="37FD8A18" w14:textId="7A929708" w:rsidR="001130DF" w:rsidRPr="00E26AD2" w:rsidRDefault="001130DF" w:rsidP="0052235E">
            <w:pPr>
              <w:pStyle w:val="a6"/>
              <w:widowControl/>
              <w:numPr>
                <w:ilvl w:val="0"/>
                <w:numId w:val="7"/>
              </w:numPr>
              <w:tabs>
                <w:tab w:val="left" w:pos="459"/>
              </w:tabs>
              <w:autoSpaceDE/>
              <w:autoSpaceDN/>
              <w:adjustRightInd/>
              <w:ind w:left="34" w:firstLine="142"/>
              <w:contextualSpacing/>
              <w:jc w:val="both"/>
              <w:rPr>
                <w:rFonts w:ascii="Source Sans Pro" w:hAnsi="Source Sans Pro"/>
              </w:rPr>
            </w:pPr>
            <w:r w:rsidRPr="006F3C2D">
              <w:rPr>
                <w:rFonts w:ascii="Source Sans Pro" w:hAnsi="Source Sans Pro"/>
                <w:iCs/>
              </w:rPr>
              <w:t>применительно</w:t>
            </w:r>
            <w:r w:rsidRPr="00E26AD2">
              <w:rPr>
                <w:rFonts w:ascii="Source Sans Pro" w:hAnsi="Source Sans Pro"/>
                <w:iCs/>
              </w:rPr>
              <w:t xml:space="preserve"> </w:t>
            </w:r>
            <w:r w:rsidRPr="006F3C2D">
              <w:rPr>
                <w:rFonts w:ascii="Source Sans Pro" w:hAnsi="Source Sans Pro"/>
                <w:iCs/>
              </w:rPr>
              <w:t>к</w:t>
            </w:r>
            <w:r w:rsidRPr="00E26AD2">
              <w:rPr>
                <w:rFonts w:ascii="Source Sans Pro" w:hAnsi="Source Sans Pro"/>
                <w:iCs/>
              </w:rPr>
              <w:t xml:space="preserve"> </w:t>
            </w:r>
            <w:r w:rsidRPr="006F3C2D">
              <w:rPr>
                <w:rFonts w:ascii="Source Sans Pro" w:hAnsi="Source Sans Pro"/>
                <w:iCs/>
              </w:rPr>
              <w:t>Брокерскому</w:t>
            </w:r>
            <w:r w:rsidRPr="00E26AD2">
              <w:rPr>
                <w:rFonts w:ascii="Source Sans Pro" w:hAnsi="Source Sans Pro"/>
                <w:iCs/>
              </w:rPr>
              <w:t xml:space="preserve"> </w:t>
            </w:r>
            <w:r w:rsidRPr="006F3C2D">
              <w:rPr>
                <w:rFonts w:ascii="Source Sans Pro" w:hAnsi="Source Sans Pro"/>
                <w:iCs/>
              </w:rPr>
              <w:t>договору</w:t>
            </w:r>
            <w:r w:rsidRPr="00E26AD2">
              <w:rPr>
                <w:rFonts w:ascii="Source Sans Pro" w:hAnsi="Source Sans Pro"/>
                <w:iCs/>
              </w:rPr>
              <w:t xml:space="preserve"> </w:t>
            </w:r>
            <w:r w:rsidRPr="006F3C2D">
              <w:rPr>
                <w:rFonts w:ascii="Source Sans Pro" w:hAnsi="Source Sans Pro"/>
                <w:iCs/>
              </w:rPr>
              <w:t>и</w:t>
            </w:r>
            <w:r w:rsidRPr="00E26AD2">
              <w:rPr>
                <w:rFonts w:ascii="Source Sans Pro" w:hAnsi="Source Sans Pro"/>
                <w:iCs/>
              </w:rPr>
              <w:t xml:space="preserve"> </w:t>
            </w:r>
            <w:r w:rsidRPr="006F3C2D">
              <w:rPr>
                <w:rFonts w:ascii="Source Sans Pro" w:hAnsi="Source Sans Pro"/>
                <w:iCs/>
              </w:rPr>
              <w:t>Регламенту</w:t>
            </w:r>
            <w:r w:rsidRPr="00E26AD2">
              <w:rPr>
                <w:rFonts w:ascii="Source Sans Pro" w:hAnsi="Source Sans Pro"/>
                <w:iCs/>
              </w:rPr>
              <w:t xml:space="preserve"> </w:t>
            </w:r>
            <w:r w:rsidRPr="006F3C2D">
              <w:rPr>
                <w:rFonts w:ascii="Source Sans Pro" w:hAnsi="Source Sans Pro"/>
                <w:iCs/>
              </w:rPr>
              <w:t>брокерского</w:t>
            </w:r>
            <w:r w:rsidRPr="00E26AD2">
              <w:rPr>
                <w:rFonts w:ascii="Source Sans Pro" w:hAnsi="Source Sans Pro"/>
                <w:iCs/>
              </w:rPr>
              <w:t xml:space="preserve"> </w:t>
            </w:r>
            <w:r w:rsidRPr="006F3C2D">
              <w:rPr>
                <w:rFonts w:ascii="Source Sans Pro" w:hAnsi="Source Sans Pro"/>
                <w:iCs/>
              </w:rPr>
              <w:t>обслуживания</w:t>
            </w:r>
            <w:r w:rsidRPr="00E26AD2">
              <w:rPr>
                <w:rFonts w:ascii="Source Sans Pro" w:hAnsi="Source Sans Pro"/>
                <w:iCs/>
              </w:rPr>
              <w:t xml:space="preserve"> </w:t>
            </w:r>
            <w:r w:rsidRPr="006F3C2D">
              <w:rPr>
                <w:rFonts w:ascii="Source Sans Pro" w:hAnsi="Source Sans Pro"/>
                <w:iCs/>
              </w:rPr>
              <w:t>ПАО</w:t>
            </w:r>
            <w:r w:rsidRPr="00E26AD2">
              <w:rPr>
                <w:rFonts w:ascii="Source Sans Pro" w:hAnsi="Source Sans Pro"/>
                <w:iCs/>
              </w:rPr>
              <w:t xml:space="preserve"> </w:t>
            </w:r>
            <w:r w:rsidRPr="006F3C2D">
              <w:rPr>
                <w:rFonts w:ascii="Source Sans Pro" w:hAnsi="Source Sans Pro"/>
                <w:iCs/>
              </w:rPr>
              <w:t>РОСБАНК</w:t>
            </w:r>
            <w:r w:rsidRPr="00E26AD2">
              <w:rPr>
                <w:rFonts w:ascii="Source Sans Pro" w:hAnsi="Source Sans Pro"/>
                <w:iCs/>
              </w:rPr>
              <w:t xml:space="preserve"> - </w:t>
            </w:r>
            <w:r w:rsidRPr="006F3C2D">
              <w:rPr>
                <w:rFonts w:ascii="Source Sans Pro" w:hAnsi="Source Sans Pro"/>
                <w:iCs/>
              </w:rPr>
              <w:t>открытие</w:t>
            </w:r>
            <w:r w:rsidRPr="00E26AD2">
              <w:rPr>
                <w:rFonts w:ascii="Source Sans Pro" w:hAnsi="Source Sans Pro"/>
                <w:iCs/>
              </w:rPr>
              <w:t xml:space="preserve"> </w:t>
            </w:r>
            <w:r w:rsidRPr="006F3C2D">
              <w:rPr>
                <w:rFonts w:ascii="Source Sans Pro" w:hAnsi="Source Sans Pro"/>
                <w:iCs/>
              </w:rPr>
              <w:t>Клиенту</w:t>
            </w:r>
            <w:r w:rsidRPr="00E26AD2">
              <w:rPr>
                <w:rFonts w:ascii="Source Sans Pro" w:hAnsi="Source Sans Pro"/>
                <w:iCs/>
              </w:rPr>
              <w:t xml:space="preserve"> </w:t>
            </w:r>
            <w:r w:rsidRPr="006F3C2D">
              <w:rPr>
                <w:rFonts w:ascii="Source Sans Pro" w:hAnsi="Source Sans Pro"/>
                <w:iCs/>
              </w:rPr>
              <w:t>брокерского</w:t>
            </w:r>
            <w:r w:rsidRPr="00E26AD2">
              <w:rPr>
                <w:rFonts w:ascii="Source Sans Pro" w:hAnsi="Source Sans Pro"/>
                <w:iCs/>
              </w:rPr>
              <w:t xml:space="preserve"> </w:t>
            </w:r>
            <w:r w:rsidRPr="006F3C2D">
              <w:rPr>
                <w:rFonts w:ascii="Source Sans Pro" w:hAnsi="Source Sans Pro"/>
                <w:iCs/>
              </w:rPr>
              <w:t>счета</w:t>
            </w:r>
            <w:r w:rsidRPr="00E26AD2">
              <w:rPr>
                <w:rFonts w:ascii="Source Sans Pro" w:hAnsi="Source Sans Pro"/>
                <w:iCs/>
              </w:rPr>
              <w:t xml:space="preserve"> </w:t>
            </w:r>
            <w:r w:rsidRPr="006F3C2D">
              <w:rPr>
                <w:rFonts w:ascii="Source Sans Pro" w:hAnsi="Source Sans Pro"/>
                <w:iCs/>
                <w:vertAlign w:val="superscript"/>
              </w:rPr>
              <w:footnoteReference w:id="3"/>
            </w:r>
            <w:r w:rsidR="0005643A" w:rsidRPr="00E26AD2">
              <w:rPr>
                <w:rFonts w:ascii="Source Sans Pro" w:hAnsi="Source Sans Pro"/>
                <w:iCs/>
              </w:rPr>
              <w:t xml:space="preserve"> / </w:t>
            </w:r>
            <w:r w:rsidR="0005643A" w:rsidRPr="0005643A">
              <w:rPr>
                <w:rFonts w:ascii="Source Sans Pro" w:hAnsi="Source Sans Pro"/>
                <w:sz w:val="18"/>
                <w:szCs w:val="18"/>
                <w:lang w:val="en-US"/>
              </w:rPr>
              <w:t>regarding</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Brokerage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Agreement</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and</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Brokerage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Terms</w:t>
            </w:r>
            <w:r w:rsidR="0005643A" w:rsidRPr="00E26AD2">
              <w:rPr>
                <w:rFonts w:ascii="Source Sans Pro" w:hAnsi="Source Sans Pro"/>
                <w:sz w:val="18"/>
                <w:szCs w:val="18"/>
              </w:rPr>
              <w:t xml:space="preserve"> &amp; </w:t>
            </w:r>
            <w:r w:rsidR="0005643A" w:rsidRPr="0005643A">
              <w:rPr>
                <w:rFonts w:ascii="Source Sans Pro" w:hAnsi="Source Sans Pro"/>
                <w:sz w:val="18"/>
                <w:szCs w:val="18"/>
                <w:lang w:val="en-US"/>
              </w:rPr>
              <w:t>Conditions</w:t>
            </w:r>
            <w:r w:rsidR="0005643A" w:rsidRPr="00E26AD2">
              <w:rPr>
                <w:rFonts w:ascii="Source Sans Pro" w:hAnsi="Source Sans Pro"/>
                <w:sz w:val="18"/>
                <w:szCs w:val="18"/>
              </w:rPr>
              <w:t xml:space="preserve"> -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opening</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of</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brokerage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account</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to</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Client</w:t>
            </w:r>
            <w:r w:rsidRPr="00E26AD2">
              <w:rPr>
                <w:rFonts w:ascii="Source Sans Pro" w:hAnsi="Source Sans Pro"/>
                <w:iCs/>
              </w:rPr>
              <w:t>.</w:t>
            </w:r>
          </w:p>
        </w:tc>
      </w:tr>
      <w:tr w:rsidR="001130DF" w:rsidRPr="0005643A" w14:paraId="4C0E454B" w14:textId="77777777" w:rsidTr="001130DF">
        <w:trPr>
          <w:trHeight w:val="294"/>
        </w:trPr>
        <w:tc>
          <w:tcPr>
            <w:tcW w:w="10491" w:type="dxa"/>
            <w:gridSpan w:val="3"/>
          </w:tcPr>
          <w:p w14:paraId="7CE3D924" w14:textId="5CA8F7C4" w:rsidR="001130DF" w:rsidRPr="00E26AD2" w:rsidRDefault="001130DF" w:rsidP="0005643A">
            <w:pPr>
              <w:pStyle w:val="a6"/>
              <w:widowControl/>
              <w:numPr>
                <w:ilvl w:val="0"/>
                <w:numId w:val="7"/>
              </w:numPr>
              <w:tabs>
                <w:tab w:val="left" w:pos="459"/>
              </w:tabs>
              <w:autoSpaceDE/>
              <w:autoSpaceDN/>
              <w:adjustRightInd/>
              <w:ind w:left="34" w:firstLine="142"/>
              <w:contextualSpacing/>
              <w:jc w:val="both"/>
              <w:rPr>
                <w:rFonts w:ascii="Source Sans Pro" w:hAnsi="Source Sans Pro"/>
              </w:rPr>
            </w:pPr>
            <w:r w:rsidRPr="006F3C2D">
              <w:rPr>
                <w:rFonts w:ascii="Source Sans Pro" w:hAnsi="Source Sans Pro"/>
                <w:iCs/>
              </w:rPr>
              <w:t>применительно</w:t>
            </w:r>
            <w:r w:rsidRPr="00E26AD2">
              <w:rPr>
                <w:rFonts w:ascii="Source Sans Pro" w:hAnsi="Source Sans Pro"/>
                <w:iCs/>
              </w:rPr>
              <w:t xml:space="preserve"> </w:t>
            </w:r>
            <w:r w:rsidRPr="006F3C2D">
              <w:rPr>
                <w:rFonts w:ascii="Source Sans Pro" w:hAnsi="Source Sans Pro"/>
                <w:iCs/>
              </w:rPr>
              <w:t>к</w:t>
            </w:r>
            <w:r w:rsidRPr="00E26AD2">
              <w:rPr>
                <w:rFonts w:ascii="Source Sans Pro" w:hAnsi="Source Sans Pro"/>
                <w:iCs/>
              </w:rPr>
              <w:t xml:space="preserve"> </w:t>
            </w:r>
            <w:r w:rsidRPr="006F3C2D">
              <w:rPr>
                <w:rFonts w:ascii="Source Sans Pro" w:hAnsi="Source Sans Pro"/>
                <w:iCs/>
              </w:rPr>
              <w:t>Депозитарному</w:t>
            </w:r>
            <w:r w:rsidRPr="00E26AD2">
              <w:rPr>
                <w:rFonts w:ascii="Source Sans Pro" w:hAnsi="Source Sans Pro"/>
                <w:iCs/>
              </w:rPr>
              <w:t xml:space="preserve"> </w:t>
            </w:r>
            <w:r w:rsidRPr="006F3C2D">
              <w:rPr>
                <w:rFonts w:ascii="Source Sans Pro" w:hAnsi="Source Sans Pro"/>
                <w:iCs/>
              </w:rPr>
              <w:t>договору</w:t>
            </w:r>
            <w:r w:rsidRPr="00E26AD2">
              <w:rPr>
                <w:rFonts w:ascii="Source Sans Pro" w:hAnsi="Source Sans Pro"/>
                <w:iCs/>
              </w:rPr>
              <w:t xml:space="preserve">, </w:t>
            </w:r>
            <w:r w:rsidRPr="006F3C2D">
              <w:rPr>
                <w:rFonts w:ascii="Source Sans Pro" w:hAnsi="Source Sans Pro"/>
              </w:rPr>
              <w:t>Условиям</w:t>
            </w:r>
            <w:r w:rsidRPr="00E26AD2">
              <w:rPr>
                <w:rFonts w:ascii="Source Sans Pro" w:hAnsi="Source Sans Pro"/>
              </w:rPr>
              <w:t xml:space="preserve">, </w:t>
            </w:r>
            <w:r w:rsidRPr="006F3C2D">
              <w:rPr>
                <w:rFonts w:ascii="Source Sans Pro" w:hAnsi="Source Sans Pro"/>
              </w:rPr>
              <w:t>включая</w:t>
            </w:r>
            <w:r w:rsidRPr="00E26AD2">
              <w:rPr>
                <w:rFonts w:ascii="Source Sans Pro" w:hAnsi="Source Sans Pro"/>
              </w:rPr>
              <w:t xml:space="preserve"> </w:t>
            </w:r>
            <w:r w:rsidRPr="006F3C2D">
              <w:rPr>
                <w:rFonts w:ascii="Source Sans Pro" w:hAnsi="Source Sans Pro"/>
              </w:rPr>
              <w:t>Регламент</w:t>
            </w:r>
            <w:r w:rsidRPr="00E26AD2">
              <w:rPr>
                <w:rFonts w:ascii="Source Sans Pro" w:hAnsi="Source Sans Pro"/>
              </w:rPr>
              <w:t xml:space="preserve"> </w:t>
            </w:r>
            <w:r w:rsidRPr="006F3C2D">
              <w:rPr>
                <w:rFonts w:ascii="Source Sans Pro" w:hAnsi="Source Sans Pro"/>
              </w:rPr>
              <w:t>депозитарного</w:t>
            </w:r>
            <w:r w:rsidRPr="00E26AD2">
              <w:rPr>
                <w:rFonts w:ascii="Source Sans Pro" w:hAnsi="Source Sans Pro"/>
              </w:rPr>
              <w:t xml:space="preserve"> </w:t>
            </w:r>
            <w:r w:rsidRPr="006F3C2D">
              <w:rPr>
                <w:rFonts w:ascii="Source Sans Pro" w:hAnsi="Source Sans Pro"/>
              </w:rPr>
              <w:t>обслуживания</w:t>
            </w:r>
            <w:r w:rsidRPr="00E26AD2">
              <w:rPr>
                <w:rFonts w:ascii="Source Sans Pro" w:hAnsi="Source Sans Pro"/>
              </w:rPr>
              <w:t xml:space="preserve"> </w:t>
            </w:r>
            <w:r w:rsidRPr="006F3C2D">
              <w:rPr>
                <w:rFonts w:ascii="Source Sans Pro" w:hAnsi="Source Sans Pro"/>
              </w:rPr>
              <w:t>и</w:t>
            </w:r>
            <w:r w:rsidRPr="00E26AD2">
              <w:rPr>
                <w:rFonts w:ascii="Source Sans Pro" w:hAnsi="Source Sans Pro"/>
              </w:rPr>
              <w:t xml:space="preserve"> </w:t>
            </w:r>
            <w:r w:rsidRPr="006F3C2D">
              <w:rPr>
                <w:rFonts w:ascii="Source Sans Pro" w:hAnsi="Source Sans Pro"/>
              </w:rPr>
              <w:t>Соглашение</w:t>
            </w:r>
            <w:r w:rsidRPr="00E26AD2">
              <w:rPr>
                <w:rFonts w:ascii="Source Sans Pro" w:hAnsi="Source Sans Pro"/>
              </w:rPr>
              <w:t xml:space="preserve"> </w:t>
            </w:r>
            <w:r w:rsidRPr="006F3C2D">
              <w:rPr>
                <w:rFonts w:ascii="Source Sans Pro" w:hAnsi="Source Sans Pro"/>
              </w:rPr>
              <w:t>об</w:t>
            </w:r>
            <w:r w:rsidRPr="00E26AD2">
              <w:rPr>
                <w:rFonts w:ascii="Source Sans Pro" w:hAnsi="Source Sans Pro"/>
              </w:rPr>
              <w:t xml:space="preserve"> </w:t>
            </w:r>
            <w:r w:rsidRPr="006F3C2D">
              <w:rPr>
                <w:rFonts w:ascii="Source Sans Pro" w:hAnsi="Source Sans Pro"/>
              </w:rPr>
              <w:t>учете</w:t>
            </w:r>
            <w:r w:rsidRPr="00E26AD2">
              <w:rPr>
                <w:rFonts w:ascii="Source Sans Pro" w:hAnsi="Source Sans Pro"/>
              </w:rPr>
              <w:t xml:space="preserve"> </w:t>
            </w:r>
            <w:r w:rsidRPr="006F3C2D">
              <w:rPr>
                <w:rFonts w:ascii="Source Sans Pro" w:hAnsi="Source Sans Pro"/>
              </w:rPr>
              <w:t>НФИ</w:t>
            </w:r>
            <w:r w:rsidRPr="00E26AD2">
              <w:rPr>
                <w:rFonts w:ascii="Source Sans Pro" w:hAnsi="Source Sans Pro"/>
              </w:rPr>
              <w:t xml:space="preserve"> </w:t>
            </w:r>
            <w:r w:rsidRPr="00E26AD2">
              <w:rPr>
                <w:rFonts w:ascii="Source Sans Pro" w:hAnsi="Source Sans Pro"/>
                <w:iCs/>
              </w:rPr>
              <w:t xml:space="preserve">– </w:t>
            </w:r>
            <w:r w:rsidRPr="006F3C2D">
              <w:rPr>
                <w:rFonts w:ascii="Source Sans Pro" w:hAnsi="Source Sans Pro"/>
                <w:iCs/>
              </w:rPr>
              <w:t>открытие</w:t>
            </w:r>
            <w:r w:rsidRPr="00E26AD2">
              <w:rPr>
                <w:rFonts w:ascii="Source Sans Pro" w:hAnsi="Source Sans Pro"/>
                <w:iCs/>
              </w:rPr>
              <w:t xml:space="preserve"> </w:t>
            </w:r>
            <w:r w:rsidRPr="006F3C2D">
              <w:rPr>
                <w:rFonts w:ascii="Source Sans Pro" w:hAnsi="Source Sans Pro"/>
                <w:iCs/>
              </w:rPr>
              <w:t>Клиенту</w:t>
            </w:r>
            <w:r w:rsidRPr="00E26AD2">
              <w:rPr>
                <w:rFonts w:ascii="Source Sans Pro" w:hAnsi="Source Sans Pro"/>
                <w:iCs/>
              </w:rPr>
              <w:t xml:space="preserve"> </w:t>
            </w:r>
            <w:r w:rsidRPr="006F3C2D">
              <w:rPr>
                <w:rFonts w:ascii="Source Sans Pro" w:hAnsi="Source Sans Pro"/>
                <w:iCs/>
              </w:rPr>
              <w:t>счета</w:t>
            </w:r>
            <w:r w:rsidRPr="00E26AD2">
              <w:rPr>
                <w:rFonts w:ascii="Source Sans Pro" w:hAnsi="Source Sans Pro"/>
                <w:iCs/>
              </w:rPr>
              <w:t xml:space="preserve"> </w:t>
            </w:r>
            <w:r w:rsidRPr="006F3C2D">
              <w:rPr>
                <w:rFonts w:ascii="Source Sans Pro" w:hAnsi="Source Sans Pro"/>
                <w:iCs/>
              </w:rPr>
              <w:t>депо</w:t>
            </w:r>
            <w:r w:rsidR="0005643A" w:rsidRPr="00E26AD2">
              <w:rPr>
                <w:rFonts w:ascii="Source Sans Pro" w:hAnsi="Source Sans Pro"/>
                <w:iCs/>
              </w:rPr>
              <w:t xml:space="preserve"> / </w:t>
            </w:r>
            <w:r w:rsidR="0005643A" w:rsidRPr="0005643A">
              <w:rPr>
                <w:rFonts w:ascii="Source Sans Pro" w:hAnsi="Source Sans Pro"/>
                <w:sz w:val="18"/>
                <w:szCs w:val="18"/>
                <w:lang w:val="en-US"/>
              </w:rPr>
              <w:t>regarding</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Custody</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Agreement</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Custody</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Terms</w:t>
            </w:r>
            <w:r w:rsidR="0005643A" w:rsidRPr="00E26AD2">
              <w:rPr>
                <w:rFonts w:ascii="Source Sans Pro" w:hAnsi="Source Sans Pro"/>
                <w:sz w:val="18"/>
                <w:szCs w:val="18"/>
              </w:rPr>
              <w:t xml:space="preserve"> &amp; </w:t>
            </w:r>
            <w:r w:rsidR="0005643A" w:rsidRPr="0005643A">
              <w:rPr>
                <w:rFonts w:ascii="Source Sans Pro" w:hAnsi="Source Sans Pro"/>
                <w:sz w:val="18"/>
                <w:szCs w:val="18"/>
                <w:lang w:val="en-US"/>
              </w:rPr>
              <w:t>Conditions</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and</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Agreement</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on</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NQFI</w:t>
            </w:r>
            <w:r w:rsidR="0005643A" w:rsidRPr="00E26AD2">
              <w:rPr>
                <w:rFonts w:ascii="Source Sans Pro" w:hAnsi="Source Sans Pro"/>
                <w:sz w:val="18"/>
                <w:szCs w:val="18"/>
              </w:rPr>
              <w:t xml:space="preserve"> -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opening</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of</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custody</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account</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to</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the</w:t>
            </w:r>
            <w:r w:rsidR="0005643A" w:rsidRPr="00E26AD2">
              <w:rPr>
                <w:rFonts w:ascii="Source Sans Pro" w:hAnsi="Source Sans Pro"/>
                <w:sz w:val="18"/>
                <w:szCs w:val="18"/>
              </w:rPr>
              <w:t xml:space="preserve"> </w:t>
            </w:r>
            <w:r w:rsidR="0005643A" w:rsidRPr="0005643A">
              <w:rPr>
                <w:rFonts w:ascii="Source Sans Pro" w:hAnsi="Source Sans Pro"/>
                <w:sz w:val="18"/>
                <w:szCs w:val="18"/>
                <w:lang w:val="en-US"/>
              </w:rPr>
              <w:t>Client</w:t>
            </w:r>
            <w:r w:rsidR="0005643A" w:rsidRPr="00E26AD2">
              <w:rPr>
                <w:rFonts w:ascii="Source Sans Pro" w:hAnsi="Source Sans Pro"/>
                <w:iCs/>
              </w:rPr>
              <w:t>.</w:t>
            </w:r>
            <w:r w:rsidRPr="00E26AD2">
              <w:rPr>
                <w:rFonts w:ascii="Source Sans Pro" w:hAnsi="Source Sans Pro"/>
                <w:iCs/>
              </w:rPr>
              <w:t xml:space="preserve"> </w:t>
            </w:r>
          </w:p>
        </w:tc>
      </w:tr>
      <w:tr w:rsidR="00C8159C" w:rsidRPr="00D54478" w14:paraId="73592720" w14:textId="77777777" w:rsidTr="00D620C7">
        <w:trPr>
          <w:trHeight w:val="569"/>
        </w:trPr>
        <w:tc>
          <w:tcPr>
            <w:tcW w:w="10491" w:type="dxa"/>
            <w:gridSpan w:val="3"/>
            <w:tcBorders>
              <w:bottom w:val="nil"/>
            </w:tcBorders>
          </w:tcPr>
          <w:p w14:paraId="5A853AF7" w14:textId="77777777" w:rsidR="00C8159C" w:rsidRPr="00E26AD2" w:rsidRDefault="00C8159C" w:rsidP="00BC3CEE">
            <w:pPr>
              <w:pStyle w:val="Default"/>
              <w:jc w:val="both"/>
              <w:rPr>
                <w:rFonts w:ascii="Source Sans Pro" w:hAnsi="Source Sans Pro" w:cs="Arial"/>
                <w:color w:val="auto"/>
                <w:sz w:val="20"/>
                <w:szCs w:val="20"/>
              </w:rPr>
            </w:pPr>
          </w:p>
          <w:p w14:paraId="44340513" w14:textId="6A17EE9F" w:rsidR="00C8159C" w:rsidRPr="006F3C2D" w:rsidRDefault="00C8159C" w:rsidP="00BC3CEE">
            <w:pPr>
              <w:pStyle w:val="Default"/>
              <w:jc w:val="both"/>
              <w:rPr>
                <w:rFonts w:ascii="Source Sans Pro" w:hAnsi="Source Sans Pro" w:cs="Arial"/>
                <w:color w:val="auto"/>
                <w:sz w:val="20"/>
                <w:szCs w:val="20"/>
              </w:rPr>
            </w:pPr>
            <w:r w:rsidRPr="006F3C2D">
              <w:rPr>
                <w:rFonts w:ascii="Source Sans Pro" w:hAnsi="Source Sans Pro" w:cs="Arial"/>
                <w:color w:val="auto"/>
                <w:sz w:val="20"/>
                <w:szCs w:val="20"/>
              </w:rPr>
              <w:t>«</w:t>
            </w:r>
            <w:r w:rsidRPr="006F3C2D">
              <w:rPr>
                <w:rFonts w:ascii="Source Sans Pro" w:hAnsi="Source Sans Pro" w:cs="Arial"/>
                <w:sz w:val="20"/>
                <w:szCs w:val="20"/>
              </w:rPr>
              <w:t>___</w:t>
            </w:r>
            <w:r w:rsidR="0005643A">
              <w:rPr>
                <w:rFonts w:ascii="Source Sans Pro" w:hAnsi="Source Sans Pro" w:cs="Arial"/>
                <w:color w:val="auto"/>
                <w:sz w:val="20"/>
                <w:szCs w:val="20"/>
              </w:rPr>
              <w:t xml:space="preserve"> »_____________ 20___</w:t>
            </w:r>
          </w:p>
          <w:p w14:paraId="1AB38099" w14:textId="77777777" w:rsidR="00D24C9B" w:rsidRPr="006F3C2D" w:rsidRDefault="00D24C9B" w:rsidP="00BC3CEE">
            <w:pPr>
              <w:pStyle w:val="Default"/>
              <w:jc w:val="both"/>
              <w:rPr>
                <w:rFonts w:ascii="Source Sans Pro" w:hAnsi="Source Sans Pro" w:cs="Arial"/>
                <w:color w:val="auto"/>
                <w:sz w:val="20"/>
                <w:szCs w:val="20"/>
              </w:rPr>
            </w:pPr>
          </w:p>
        </w:tc>
      </w:tr>
      <w:tr w:rsidR="0005643A" w:rsidRPr="0005643A" w14:paraId="706B4C86" w14:textId="77777777" w:rsidTr="00D620C7">
        <w:tc>
          <w:tcPr>
            <w:tcW w:w="10491" w:type="dxa"/>
            <w:gridSpan w:val="3"/>
            <w:tcBorders>
              <w:top w:val="nil"/>
              <w:bottom w:val="nil"/>
            </w:tcBorders>
          </w:tcPr>
          <w:p w14:paraId="2E6B9621" w14:textId="410B56ED" w:rsidR="0005643A" w:rsidRPr="0005643A" w:rsidRDefault="0005643A" w:rsidP="0005643A">
            <w:pPr>
              <w:spacing w:after="120"/>
              <w:rPr>
                <w:rFonts w:ascii="Source Sans Pro" w:hAnsi="Source Sans Pro"/>
              </w:rPr>
            </w:pPr>
            <w:r w:rsidRPr="0005643A">
              <w:rPr>
                <w:rFonts w:ascii="Source Sans Pro" w:hAnsi="Source Sans Pro"/>
              </w:rPr>
              <w:t xml:space="preserve">представитель Клиента, действующий на основании / </w:t>
            </w:r>
            <w:r w:rsidRPr="0005643A">
              <w:rPr>
                <w:rFonts w:ascii="Source Sans Pro" w:hAnsi="Source Sans Pro"/>
                <w:sz w:val="18"/>
                <w:szCs w:val="18"/>
                <w:lang w:val="en-US"/>
              </w:rPr>
              <w:t>Client</w:t>
            </w:r>
            <w:r w:rsidRPr="0005643A">
              <w:rPr>
                <w:rFonts w:ascii="Source Sans Pro" w:hAnsi="Source Sans Pro"/>
                <w:sz w:val="18"/>
                <w:szCs w:val="18"/>
              </w:rPr>
              <w:t>’</w:t>
            </w:r>
            <w:r w:rsidRPr="0005643A">
              <w:rPr>
                <w:rFonts w:ascii="Source Sans Pro" w:hAnsi="Source Sans Pro"/>
                <w:sz w:val="18"/>
                <w:szCs w:val="18"/>
                <w:lang w:val="en-US"/>
              </w:rPr>
              <w:t>s</w:t>
            </w:r>
            <w:r w:rsidRPr="0005643A">
              <w:rPr>
                <w:rFonts w:ascii="Source Sans Pro" w:hAnsi="Source Sans Pro"/>
                <w:sz w:val="18"/>
                <w:szCs w:val="18"/>
              </w:rPr>
              <w:t xml:space="preserve"> </w:t>
            </w:r>
            <w:r w:rsidRPr="0005643A">
              <w:rPr>
                <w:rFonts w:ascii="Source Sans Pro" w:hAnsi="Source Sans Pro"/>
                <w:sz w:val="18"/>
                <w:szCs w:val="18"/>
                <w:lang w:val="en-US"/>
              </w:rPr>
              <w:t>representative</w:t>
            </w:r>
            <w:r w:rsidRPr="0005643A">
              <w:rPr>
                <w:rFonts w:ascii="Source Sans Pro" w:hAnsi="Source Sans Pro"/>
                <w:sz w:val="18"/>
                <w:szCs w:val="18"/>
              </w:rPr>
              <w:t xml:space="preserve">, </w:t>
            </w:r>
            <w:r w:rsidRPr="0005643A">
              <w:rPr>
                <w:rFonts w:ascii="Source Sans Pro" w:hAnsi="Source Sans Pro"/>
                <w:sz w:val="18"/>
                <w:szCs w:val="18"/>
                <w:lang w:val="en-US"/>
              </w:rPr>
              <w:t>acting</w:t>
            </w:r>
            <w:r w:rsidRPr="0005643A">
              <w:rPr>
                <w:rFonts w:ascii="Source Sans Pro" w:hAnsi="Source Sans Pro"/>
                <w:sz w:val="18"/>
                <w:szCs w:val="18"/>
              </w:rPr>
              <w:t xml:space="preserve"> </w:t>
            </w:r>
            <w:r w:rsidRPr="0005643A">
              <w:rPr>
                <w:rFonts w:ascii="Source Sans Pro" w:hAnsi="Source Sans Pro"/>
                <w:sz w:val="18"/>
                <w:szCs w:val="18"/>
                <w:lang w:val="en-US"/>
              </w:rPr>
              <w:t>under</w:t>
            </w:r>
            <w:r w:rsidRPr="0005643A">
              <w:rPr>
                <w:rFonts w:ascii="Source Sans Pro" w:hAnsi="Source Sans Pro"/>
              </w:rPr>
              <w:t xml:space="preserve">: </w:t>
            </w:r>
          </w:p>
        </w:tc>
      </w:tr>
      <w:tr w:rsidR="00D620C7" w:rsidRPr="008210BE" w14:paraId="40EFE3B9" w14:textId="77777777" w:rsidTr="00D620C7">
        <w:tc>
          <w:tcPr>
            <w:tcW w:w="10491" w:type="dxa"/>
            <w:gridSpan w:val="3"/>
            <w:tcBorders>
              <w:top w:val="nil"/>
              <w:bottom w:val="nil"/>
            </w:tcBorders>
          </w:tcPr>
          <w:p w14:paraId="5F7C4FE4" w14:textId="77777777" w:rsidR="0005643A" w:rsidRPr="00E26AD2" w:rsidRDefault="0005643A" w:rsidP="00D620C7">
            <w:pPr>
              <w:spacing w:after="120"/>
              <w:rPr>
                <w:rFonts w:ascii="Source Sans Pro" w:hAnsi="Source Sans Pro"/>
                <w:sz w:val="18"/>
                <w:szCs w:val="18"/>
              </w:rPr>
            </w:pPr>
          </w:p>
          <w:p w14:paraId="0DB015E0" w14:textId="04CF1C8E" w:rsidR="00D620C7" w:rsidRPr="006F3C2D" w:rsidRDefault="00D620C7" w:rsidP="00D620C7">
            <w:pPr>
              <w:spacing w:after="120"/>
              <w:rPr>
                <w:rFonts w:ascii="Source Sans Pro" w:hAnsi="Source Sans Pro"/>
                <w:sz w:val="18"/>
                <w:szCs w:val="18"/>
                <w:lang w:val="en-US"/>
              </w:rPr>
            </w:pPr>
            <w:r w:rsidRPr="006F3C2D">
              <w:rPr>
                <w:rFonts w:ascii="Source Sans Pro" w:hAnsi="Source Sans Pro"/>
                <w:sz w:val="18"/>
                <w:szCs w:val="18"/>
                <w:lang w:val="en-US"/>
              </w:rPr>
              <w:t>__________________________________________________________________________</w:t>
            </w:r>
            <w:r w:rsidR="0005643A">
              <w:rPr>
                <w:rFonts w:ascii="Source Sans Pro" w:hAnsi="Source Sans Pro"/>
                <w:sz w:val="18"/>
                <w:szCs w:val="18"/>
                <w:lang w:val="en-US"/>
              </w:rPr>
              <w:t>____________________</w:t>
            </w:r>
            <w:r w:rsidRPr="006F3C2D">
              <w:rPr>
                <w:rFonts w:ascii="Source Sans Pro" w:hAnsi="Source Sans Pro"/>
                <w:sz w:val="18"/>
                <w:szCs w:val="18"/>
                <w:lang w:val="en-US"/>
              </w:rPr>
              <w:t>__________________</w:t>
            </w:r>
          </w:p>
          <w:p w14:paraId="3743D930" w14:textId="77777777" w:rsidR="00D620C7" w:rsidRPr="006F3C2D" w:rsidRDefault="00D620C7" w:rsidP="00D620C7">
            <w:pPr>
              <w:spacing w:after="120"/>
              <w:jc w:val="center"/>
              <w:rPr>
                <w:rFonts w:ascii="Source Sans Pro" w:hAnsi="Source Sans Pro"/>
                <w:sz w:val="18"/>
                <w:szCs w:val="18"/>
                <w:lang w:val="en-US"/>
              </w:rPr>
            </w:pPr>
            <w:r w:rsidRPr="006F3C2D">
              <w:rPr>
                <w:rFonts w:ascii="Source Sans Pro" w:hAnsi="Source Sans Pro"/>
                <w:sz w:val="18"/>
                <w:szCs w:val="18"/>
                <w:lang w:val="en-US"/>
              </w:rPr>
              <w:t>(</w:t>
            </w:r>
            <w:r w:rsidRPr="006F3C2D">
              <w:rPr>
                <w:rFonts w:ascii="Source Sans Pro" w:hAnsi="Source Sans Pro"/>
                <w:i/>
                <w:sz w:val="18"/>
                <w:szCs w:val="18"/>
              </w:rPr>
              <w:t>наименование</w:t>
            </w:r>
            <w:r w:rsidRPr="006F3C2D">
              <w:rPr>
                <w:rFonts w:ascii="Source Sans Pro" w:hAnsi="Source Sans Pro"/>
                <w:i/>
                <w:sz w:val="18"/>
                <w:szCs w:val="18"/>
                <w:lang w:val="en-US"/>
              </w:rPr>
              <w:t xml:space="preserve"> </w:t>
            </w:r>
            <w:r w:rsidRPr="006F3C2D">
              <w:rPr>
                <w:rFonts w:ascii="Source Sans Pro" w:hAnsi="Source Sans Pro"/>
                <w:i/>
                <w:sz w:val="18"/>
                <w:szCs w:val="18"/>
              </w:rPr>
              <w:t>и</w:t>
            </w:r>
            <w:r w:rsidRPr="006F3C2D">
              <w:rPr>
                <w:rFonts w:ascii="Source Sans Pro" w:hAnsi="Source Sans Pro"/>
                <w:i/>
                <w:sz w:val="18"/>
                <w:szCs w:val="18"/>
                <w:lang w:val="en-US"/>
              </w:rPr>
              <w:t xml:space="preserve"> </w:t>
            </w:r>
            <w:r w:rsidRPr="006F3C2D">
              <w:rPr>
                <w:rFonts w:ascii="Source Sans Pro" w:hAnsi="Source Sans Pro"/>
                <w:i/>
                <w:sz w:val="18"/>
                <w:szCs w:val="18"/>
              </w:rPr>
              <w:t>реквизиты</w:t>
            </w:r>
            <w:r w:rsidRPr="006F3C2D">
              <w:rPr>
                <w:rFonts w:ascii="Source Sans Pro" w:hAnsi="Source Sans Pro"/>
                <w:i/>
                <w:sz w:val="18"/>
                <w:szCs w:val="18"/>
                <w:lang w:val="en-US"/>
              </w:rPr>
              <w:t xml:space="preserve"> </w:t>
            </w:r>
            <w:r w:rsidRPr="006F3C2D">
              <w:rPr>
                <w:rFonts w:ascii="Source Sans Pro" w:hAnsi="Source Sans Pro"/>
                <w:i/>
                <w:sz w:val="18"/>
                <w:szCs w:val="18"/>
              </w:rPr>
              <w:t>документа</w:t>
            </w:r>
            <w:r w:rsidRPr="006F3C2D">
              <w:rPr>
                <w:rFonts w:ascii="Source Sans Pro" w:hAnsi="Source Sans Pro"/>
                <w:sz w:val="18"/>
                <w:szCs w:val="18"/>
                <w:lang w:val="en-US"/>
              </w:rPr>
              <w:t>) / (</w:t>
            </w:r>
            <w:r w:rsidRPr="006F3C2D">
              <w:rPr>
                <w:rFonts w:ascii="Source Sans Pro" w:hAnsi="Source Sans Pro"/>
                <w:i/>
                <w:sz w:val="18"/>
                <w:szCs w:val="18"/>
                <w:lang w:val="en-US"/>
              </w:rPr>
              <w:t>name and details of the document</w:t>
            </w:r>
            <w:r w:rsidRPr="006F3C2D">
              <w:rPr>
                <w:rFonts w:ascii="Source Sans Pro" w:hAnsi="Source Sans Pro"/>
                <w:sz w:val="18"/>
                <w:szCs w:val="18"/>
                <w:lang w:val="en-US"/>
              </w:rPr>
              <w:t>)</w:t>
            </w:r>
          </w:p>
        </w:tc>
      </w:tr>
      <w:tr w:rsidR="00D620C7" w:rsidRPr="00D54478" w14:paraId="484F7E50" w14:textId="77777777" w:rsidTr="002419E4">
        <w:tc>
          <w:tcPr>
            <w:tcW w:w="10491" w:type="dxa"/>
            <w:gridSpan w:val="3"/>
            <w:tcBorders>
              <w:top w:val="nil"/>
              <w:bottom w:val="nil"/>
            </w:tcBorders>
          </w:tcPr>
          <w:p w14:paraId="4E000F84" w14:textId="7623106D" w:rsidR="00D620C7" w:rsidRPr="006F3C2D" w:rsidRDefault="00D620C7" w:rsidP="00D620C7">
            <w:pPr>
              <w:spacing w:after="120"/>
              <w:rPr>
                <w:rFonts w:ascii="Source Sans Pro" w:hAnsi="Source Sans Pro"/>
                <w:lang w:val="en-US"/>
              </w:rPr>
            </w:pPr>
            <w:r w:rsidRPr="006F3C2D">
              <w:rPr>
                <w:rFonts w:ascii="Source Sans Pro" w:hAnsi="Source Sans Pro"/>
              </w:rPr>
              <w:t>Адрес</w:t>
            </w:r>
            <w:r w:rsidRPr="006F3C2D">
              <w:rPr>
                <w:rFonts w:ascii="Source Sans Pro" w:hAnsi="Source Sans Pro"/>
                <w:lang w:val="en-US"/>
              </w:rPr>
              <w:t xml:space="preserve"> </w:t>
            </w:r>
            <w:r w:rsidRPr="006F3C2D">
              <w:rPr>
                <w:rFonts w:ascii="Source Sans Pro" w:hAnsi="Source Sans Pro"/>
              </w:rPr>
              <w:t>представителя</w:t>
            </w:r>
            <w:r w:rsidRPr="006F3C2D">
              <w:rPr>
                <w:rFonts w:ascii="Source Sans Pro" w:hAnsi="Source Sans Pro"/>
                <w:lang w:val="en-US"/>
              </w:rPr>
              <w:t xml:space="preserve"> </w:t>
            </w:r>
            <w:r w:rsidR="003E2AE4" w:rsidRPr="006F3C2D">
              <w:rPr>
                <w:rFonts w:ascii="Source Sans Pro" w:hAnsi="Source Sans Pro"/>
              </w:rPr>
              <w:t>Клиента</w:t>
            </w:r>
            <w:r w:rsidR="0005643A">
              <w:rPr>
                <w:rFonts w:ascii="Source Sans Pro" w:hAnsi="Source Sans Pro"/>
                <w:lang w:val="en-US"/>
              </w:rPr>
              <w:t xml:space="preserve"> / </w:t>
            </w:r>
            <w:r w:rsidR="0005643A" w:rsidRPr="006F3C2D">
              <w:rPr>
                <w:rFonts w:ascii="Source Sans Pro" w:hAnsi="Source Sans Pro"/>
                <w:lang w:val="en-US"/>
              </w:rPr>
              <w:t>Address of Client’s representative</w:t>
            </w:r>
            <w:r w:rsidR="0005643A" w:rsidRPr="00E26AD2">
              <w:rPr>
                <w:rStyle w:val="a9"/>
                <w:rFonts w:ascii="Source Sans Pro" w:hAnsi="Source Sans Pro"/>
                <w:lang w:val="en-US"/>
              </w:rPr>
              <w:t xml:space="preserve"> </w:t>
            </w:r>
            <w:r w:rsidRPr="006F3C2D">
              <w:rPr>
                <w:rStyle w:val="a9"/>
                <w:rFonts w:ascii="Source Sans Pro" w:hAnsi="Source Sans Pro"/>
              </w:rPr>
              <w:footnoteReference w:id="4"/>
            </w:r>
            <w:r w:rsidRPr="006F3C2D">
              <w:rPr>
                <w:rFonts w:ascii="Source Sans Pro" w:hAnsi="Source Sans Pro"/>
                <w:lang w:val="en-US"/>
              </w:rPr>
              <w:t>:</w:t>
            </w:r>
          </w:p>
          <w:p w14:paraId="73601696" w14:textId="77777777" w:rsidR="00D620C7" w:rsidRPr="006F3C2D" w:rsidRDefault="00D620C7" w:rsidP="00D620C7">
            <w:pPr>
              <w:spacing w:after="120"/>
              <w:rPr>
                <w:rFonts w:ascii="Source Sans Pro" w:hAnsi="Source Sans Pro"/>
                <w:lang w:val="en-US"/>
              </w:rPr>
            </w:pPr>
            <w:r w:rsidRPr="006F3C2D">
              <w:rPr>
                <w:rFonts w:ascii="Source Sans Pro" w:hAnsi="Source Sans Pro"/>
              </w:rPr>
              <w:t>____________________________________________________________________________________________</w:t>
            </w:r>
          </w:p>
        </w:tc>
      </w:tr>
      <w:tr w:rsidR="0005643A" w:rsidRPr="0005643A" w14:paraId="5EFC2B26" w14:textId="77777777" w:rsidTr="00A83730">
        <w:trPr>
          <w:trHeight w:val="313"/>
        </w:trPr>
        <w:tc>
          <w:tcPr>
            <w:tcW w:w="3497" w:type="dxa"/>
            <w:tcBorders>
              <w:top w:val="nil"/>
              <w:left w:val="nil"/>
              <w:right w:val="nil"/>
            </w:tcBorders>
          </w:tcPr>
          <w:p w14:paraId="4C3DE261" w14:textId="4D7519A7"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c>
          <w:tcPr>
            <w:tcW w:w="3497" w:type="dxa"/>
            <w:tcBorders>
              <w:top w:val="nil"/>
              <w:left w:val="nil"/>
              <w:right w:val="nil"/>
            </w:tcBorders>
          </w:tcPr>
          <w:p w14:paraId="7D22756E" w14:textId="79059869"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c>
          <w:tcPr>
            <w:tcW w:w="3497" w:type="dxa"/>
            <w:tcBorders>
              <w:top w:val="nil"/>
              <w:left w:val="nil"/>
              <w:right w:val="nil"/>
            </w:tcBorders>
          </w:tcPr>
          <w:p w14:paraId="7955787C" w14:textId="50E2899F"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r>
      <w:tr w:rsidR="0005643A" w:rsidRPr="0005643A" w14:paraId="6BD72529" w14:textId="77777777" w:rsidTr="00A83730">
        <w:trPr>
          <w:trHeight w:val="313"/>
        </w:trPr>
        <w:tc>
          <w:tcPr>
            <w:tcW w:w="3497" w:type="dxa"/>
            <w:tcBorders>
              <w:top w:val="nil"/>
              <w:left w:val="nil"/>
              <w:right w:val="nil"/>
            </w:tcBorders>
          </w:tcPr>
          <w:p w14:paraId="758BF568" w14:textId="5A566902"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(ФИО полностью</w:t>
            </w:r>
            <w:r>
              <w:rPr>
                <w:rFonts w:ascii="Source Sans Pro" w:hAnsi="Source Sans Pro"/>
                <w:i/>
                <w:sz w:val="18"/>
                <w:szCs w:val="18"/>
                <w:lang w:val="en-US"/>
              </w:rPr>
              <w:t xml:space="preserve"> / full name</w:t>
            </w:r>
            <w:r w:rsidRPr="0005643A">
              <w:rPr>
                <w:rFonts w:ascii="Source Sans Pro" w:hAnsi="Source Sans Pro"/>
                <w:i/>
                <w:sz w:val="18"/>
                <w:szCs w:val="18"/>
              </w:rPr>
              <w:t>)</w:t>
            </w:r>
          </w:p>
        </w:tc>
        <w:tc>
          <w:tcPr>
            <w:tcW w:w="3497" w:type="dxa"/>
            <w:tcBorders>
              <w:top w:val="nil"/>
              <w:left w:val="nil"/>
              <w:right w:val="nil"/>
            </w:tcBorders>
          </w:tcPr>
          <w:p w14:paraId="15529F74" w14:textId="5B50967E"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(подпись</w:t>
            </w:r>
            <w:r>
              <w:rPr>
                <w:rFonts w:ascii="Source Sans Pro" w:hAnsi="Source Sans Pro"/>
                <w:i/>
                <w:sz w:val="18"/>
                <w:szCs w:val="18"/>
                <w:lang w:val="en-US"/>
              </w:rPr>
              <w:t xml:space="preserve"> / signature</w:t>
            </w:r>
            <w:r w:rsidRPr="0005643A">
              <w:rPr>
                <w:rFonts w:ascii="Source Sans Pro" w:hAnsi="Source Sans Pro"/>
                <w:i/>
                <w:sz w:val="18"/>
                <w:szCs w:val="18"/>
              </w:rPr>
              <w:t>)</w:t>
            </w:r>
          </w:p>
        </w:tc>
        <w:tc>
          <w:tcPr>
            <w:tcW w:w="3497" w:type="dxa"/>
            <w:tcBorders>
              <w:top w:val="nil"/>
              <w:left w:val="nil"/>
              <w:right w:val="nil"/>
            </w:tcBorders>
          </w:tcPr>
          <w:p w14:paraId="661918BE" w14:textId="13D0B1DF"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 xml:space="preserve">(дата проставления подписи / </w:t>
            </w:r>
            <w:r>
              <w:rPr>
                <w:rFonts w:ascii="Source Sans Pro" w:hAnsi="Source Sans Pro"/>
                <w:i/>
                <w:sz w:val="18"/>
                <w:szCs w:val="18"/>
                <w:lang w:val="en-US"/>
              </w:rPr>
              <w:t>date</w:t>
            </w:r>
            <w:r w:rsidRPr="0005643A">
              <w:rPr>
                <w:rFonts w:ascii="Source Sans Pro" w:hAnsi="Source Sans Pro"/>
                <w:i/>
                <w:sz w:val="18"/>
                <w:szCs w:val="18"/>
              </w:rPr>
              <w:t xml:space="preserve"> </w:t>
            </w:r>
            <w:r>
              <w:rPr>
                <w:rFonts w:ascii="Source Sans Pro" w:hAnsi="Source Sans Pro"/>
                <w:i/>
                <w:sz w:val="18"/>
                <w:szCs w:val="18"/>
                <w:lang w:val="en-US"/>
              </w:rPr>
              <w:t>of</w:t>
            </w:r>
            <w:r w:rsidRPr="0005643A">
              <w:rPr>
                <w:rFonts w:ascii="Source Sans Pro" w:hAnsi="Source Sans Pro"/>
                <w:i/>
                <w:sz w:val="18"/>
                <w:szCs w:val="18"/>
              </w:rPr>
              <w:t xml:space="preserve"> </w:t>
            </w:r>
            <w:r>
              <w:rPr>
                <w:rFonts w:ascii="Source Sans Pro" w:hAnsi="Source Sans Pro"/>
                <w:i/>
                <w:sz w:val="18"/>
                <w:szCs w:val="18"/>
                <w:lang w:val="en-US"/>
              </w:rPr>
              <w:t>signature</w:t>
            </w:r>
            <w:r w:rsidRPr="0005643A">
              <w:rPr>
                <w:rFonts w:ascii="Source Sans Pro" w:hAnsi="Source Sans Pro"/>
                <w:i/>
                <w:sz w:val="18"/>
                <w:szCs w:val="18"/>
              </w:rPr>
              <w:t>)</w:t>
            </w:r>
          </w:p>
        </w:tc>
      </w:tr>
      <w:tr w:rsidR="00C8159C" w:rsidRPr="008210BE" w14:paraId="29C4B284" w14:textId="77777777" w:rsidTr="002419E4">
        <w:trPr>
          <w:trHeight w:val="682"/>
        </w:trPr>
        <w:tc>
          <w:tcPr>
            <w:tcW w:w="10491" w:type="dxa"/>
            <w:gridSpan w:val="3"/>
            <w:tcBorders>
              <w:top w:val="nil"/>
              <w:left w:val="nil"/>
              <w:bottom w:val="nil"/>
              <w:right w:val="nil"/>
            </w:tcBorders>
          </w:tcPr>
          <w:p w14:paraId="1DCA802D" w14:textId="4DF69B6E" w:rsidR="00C8159C" w:rsidRPr="006F3C2D" w:rsidRDefault="00D620C7" w:rsidP="001130DF">
            <w:pPr>
              <w:rPr>
                <w:rFonts w:ascii="Source Sans Pro" w:hAnsi="Source Sans Pro"/>
                <w:sz w:val="18"/>
                <w:szCs w:val="18"/>
              </w:rPr>
            </w:pPr>
            <w:r w:rsidRPr="006F3C2D">
              <w:rPr>
                <w:rFonts w:ascii="Source Sans Pro" w:hAnsi="Source Sans Pro"/>
                <w:i/>
                <w:sz w:val="18"/>
                <w:szCs w:val="18"/>
              </w:rPr>
              <w:tab/>
            </w:r>
            <w:r w:rsidRPr="006F3C2D">
              <w:rPr>
                <w:rFonts w:ascii="Source Sans Pro" w:hAnsi="Source Sans Pro"/>
                <w:i/>
                <w:sz w:val="18"/>
                <w:szCs w:val="18"/>
              </w:rPr>
              <w:tab/>
            </w:r>
            <w:r w:rsidRPr="006F3C2D">
              <w:rPr>
                <w:rFonts w:ascii="Source Sans Pro" w:hAnsi="Source Sans Pro"/>
                <w:i/>
                <w:sz w:val="18"/>
                <w:szCs w:val="18"/>
              </w:rPr>
              <w:tab/>
            </w:r>
            <w:r w:rsidRPr="006F3C2D">
              <w:rPr>
                <w:rFonts w:ascii="Source Sans Pro" w:hAnsi="Source Sans Pro"/>
                <w:sz w:val="18"/>
                <w:szCs w:val="18"/>
              </w:rPr>
              <w:tab/>
              <w:t xml:space="preserve"> </w:t>
            </w:r>
            <w:r w:rsidR="001130DF" w:rsidRPr="006F3C2D">
              <w:rPr>
                <w:rFonts w:ascii="Source Sans Pro" w:hAnsi="Source Sans Pro"/>
                <w:sz w:val="18"/>
                <w:szCs w:val="18"/>
              </w:rPr>
              <w:t xml:space="preserve">                                       </w:t>
            </w:r>
            <w:r w:rsidRPr="006F3C2D">
              <w:rPr>
                <w:rFonts w:ascii="Source Sans Pro" w:hAnsi="Source Sans Pro"/>
                <w:sz w:val="18"/>
                <w:szCs w:val="18"/>
              </w:rPr>
              <w:t xml:space="preserve">  </w:t>
            </w:r>
          </w:p>
          <w:p w14:paraId="7CA3FA10" w14:textId="18A77C3E" w:rsidR="00996ACE" w:rsidRPr="0005643A" w:rsidRDefault="00C8159C" w:rsidP="001130DF">
            <w:pPr>
              <w:pStyle w:val="Default"/>
              <w:spacing w:after="120"/>
              <w:jc w:val="both"/>
              <w:rPr>
                <w:rFonts w:ascii="Source Sans Pro" w:hAnsi="Source Sans Pro" w:cs="Arial"/>
                <w:sz w:val="18"/>
                <w:szCs w:val="18"/>
                <w:lang w:val="en-US"/>
              </w:rPr>
            </w:pPr>
            <w:r w:rsidRPr="006F3C2D">
              <w:rPr>
                <w:rFonts w:ascii="Source Sans Pro" w:hAnsi="Source Sans Pro" w:cs="Arial"/>
                <w:sz w:val="18"/>
                <w:szCs w:val="18"/>
              </w:rPr>
              <w:t>М</w:t>
            </w:r>
            <w:r w:rsidRPr="006F3C2D">
              <w:rPr>
                <w:rFonts w:ascii="Source Sans Pro" w:hAnsi="Source Sans Pro" w:cs="Arial"/>
                <w:sz w:val="18"/>
                <w:szCs w:val="18"/>
                <w:lang w:val="en-US"/>
              </w:rPr>
              <w:t>.</w:t>
            </w:r>
            <w:r w:rsidRPr="006F3C2D">
              <w:rPr>
                <w:rFonts w:ascii="Source Sans Pro" w:hAnsi="Source Sans Pro" w:cs="Arial"/>
                <w:sz w:val="18"/>
                <w:szCs w:val="18"/>
              </w:rPr>
              <w:t>П</w:t>
            </w:r>
            <w:r w:rsidRPr="006F3C2D">
              <w:rPr>
                <w:rFonts w:ascii="Source Sans Pro" w:hAnsi="Source Sans Pro" w:cs="Arial"/>
                <w:sz w:val="18"/>
                <w:szCs w:val="18"/>
                <w:lang w:val="en-US"/>
              </w:rPr>
              <w:t>.</w:t>
            </w:r>
            <w:r w:rsidRPr="006F3C2D">
              <w:rPr>
                <w:rStyle w:val="a9"/>
                <w:rFonts w:ascii="Source Sans Pro" w:hAnsi="Source Sans Pro" w:cs="Arial"/>
                <w:sz w:val="18"/>
                <w:szCs w:val="18"/>
                <w:lang w:val="en-US"/>
              </w:rPr>
              <w:t xml:space="preserve"> </w:t>
            </w:r>
            <w:r w:rsidRPr="006F3C2D">
              <w:rPr>
                <w:rFonts w:ascii="Source Sans Pro" w:hAnsi="Source Sans Pro" w:cs="Arial"/>
                <w:sz w:val="18"/>
                <w:szCs w:val="18"/>
                <w:lang w:val="en-US"/>
              </w:rPr>
              <w:t>(</w:t>
            </w:r>
            <w:r w:rsidRPr="006F3C2D">
              <w:rPr>
                <w:rFonts w:ascii="Source Sans Pro" w:hAnsi="Source Sans Pro" w:cs="Arial"/>
                <w:i/>
                <w:sz w:val="18"/>
                <w:szCs w:val="18"/>
              </w:rPr>
              <w:t>при</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наличии</w:t>
            </w:r>
            <w:r w:rsidRPr="006F3C2D">
              <w:rPr>
                <w:rFonts w:ascii="Source Sans Pro" w:hAnsi="Source Sans Pro" w:cs="Arial"/>
                <w:sz w:val="18"/>
                <w:szCs w:val="18"/>
                <w:lang w:val="en-US"/>
              </w:rPr>
              <w:t>)</w:t>
            </w:r>
            <w:r w:rsidR="0005643A">
              <w:rPr>
                <w:rFonts w:ascii="Source Sans Pro" w:hAnsi="Source Sans Pro" w:cs="Arial"/>
                <w:sz w:val="18"/>
                <w:szCs w:val="18"/>
                <w:lang w:val="en-US"/>
              </w:rPr>
              <w:t xml:space="preserve"> / Corporate seal (if any)</w:t>
            </w:r>
          </w:p>
          <w:p w14:paraId="39BD2F19" w14:textId="77777777" w:rsidR="009215BC" w:rsidRPr="0005643A" w:rsidRDefault="009215BC" w:rsidP="001130DF">
            <w:pPr>
              <w:pStyle w:val="Default"/>
              <w:spacing w:after="120"/>
              <w:jc w:val="both"/>
              <w:rPr>
                <w:rFonts w:ascii="Source Sans Pro" w:hAnsi="Source Sans Pro" w:cs="Arial"/>
                <w:sz w:val="18"/>
                <w:szCs w:val="18"/>
                <w:lang w:val="en-US"/>
              </w:rPr>
            </w:pPr>
          </w:p>
        </w:tc>
      </w:tr>
      <w:tr w:rsidR="00C8159C" w:rsidRPr="008210BE" w14:paraId="35DD86B7" w14:textId="77777777" w:rsidTr="002419E4">
        <w:trPr>
          <w:trHeight w:val="236"/>
        </w:trPr>
        <w:tc>
          <w:tcPr>
            <w:tcW w:w="10491" w:type="dxa"/>
            <w:gridSpan w:val="3"/>
            <w:tcBorders>
              <w:top w:val="nil"/>
              <w:bottom w:val="single" w:sz="4" w:space="0" w:color="auto"/>
            </w:tcBorders>
          </w:tcPr>
          <w:p w14:paraId="7A014306" w14:textId="77777777" w:rsidR="001130DF" w:rsidRPr="006F3C2D" w:rsidRDefault="001130DF" w:rsidP="001130DF">
            <w:pPr>
              <w:pStyle w:val="Default"/>
              <w:rPr>
                <w:rFonts w:ascii="Source Sans Pro" w:hAnsi="Source Sans Pro" w:cs="Arial"/>
                <w:b/>
                <w:sz w:val="20"/>
                <w:szCs w:val="20"/>
                <w:lang w:val="en-US"/>
              </w:rPr>
            </w:pPr>
          </w:p>
          <w:p w14:paraId="1D752B8D" w14:textId="79CFA757" w:rsidR="00C8159C" w:rsidRPr="0005643A" w:rsidRDefault="00C8159C" w:rsidP="002419E4">
            <w:pPr>
              <w:pStyle w:val="Default"/>
              <w:rPr>
                <w:rFonts w:ascii="Source Sans Pro" w:hAnsi="Source Sans Pro" w:cs="Arial"/>
                <w:b/>
                <w:sz w:val="20"/>
                <w:szCs w:val="20"/>
                <w:lang w:val="en-US"/>
              </w:rPr>
            </w:pPr>
            <w:r w:rsidRPr="006F3C2D">
              <w:rPr>
                <w:rFonts w:ascii="Source Sans Pro" w:hAnsi="Source Sans Pro" w:cs="Arial"/>
                <w:b/>
                <w:sz w:val="20"/>
                <w:szCs w:val="20"/>
              </w:rPr>
              <w:t>Для</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служебных</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отметок</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Банка</w:t>
            </w:r>
            <w:r w:rsidR="0005643A">
              <w:rPr>
                <w:rFonts w:ascii="Source Sans Pro" w:hAnsi="Source Sans Pro" w:cs="Arial"/>
                <w:b/>
                <w:sz w:val="20"/>
                <w:szCs w:val="20"/>
                <w:lang w:val="en-US"/>
              </w:rPr>
              <w:t xml:space="preserve"> / </w:t>
            </w:r>
            <w:r w:rsidR="0005643A" w:rsidRPr="006F3C2D">
              <w:rPr>
                <w:rFonts w:ascii="Source Sans Pro" w:hAnsi="Source Sans Pro" w:cs="Arial"/>
                <w:b/>
                <w:sz w:val="20"/>
                <w:szCs w:val="20"/>
                <w:lang w:val="en-US"/>
              </w:rPr>
              <w:t>For internal records of the Bank</w:t>
            </w:r>
            <w:r w:rsidR="002419E4" w:rsidRPr="0005643A">
              <w:rPr>
                <w:rFonts w:ascii="Source Sans Pro" w:hAnsi="Source Sans Pro" w:cs="Arial"/>
                <w:b/>
                <w:sz w:val="20"/>
                <w:szCs w:val="20"/>
                <w:lang w:val="en-US"/>
              </w:rPr>
              <w:t>:</w:t>
            </w:r>
            <w:r w:rsidR="00D620C7" w:rsidRPr="006F3C2D">
              <w:rPr>
                <w:rFonts w:ascii="Source Sans Pro" w:hAnsi="Source Sans Pro" w:cs="Arial"/>
                <w:b/>
                <w:sz w:val="20"/>
                <w:szCs w:val="20"/>
                <w:lang w:val="en-US"/>
              </w:rPr>
              <w:t xml:space="preserve"> </w:t>
            </w:r>
          </w:p>
          <w:p w14:paraId="33148921" w14:textId="77777777" w:rsidR="002419E4" w:rsidRPr="0005643A" w:rsidRDefault="002419E4" w:rsidP="002419E4">
            <w:pPr>
              <w:pStyle w:val="Default"/>
              <w:rPr>
                <w:rFonts w:ascii="Source Sans Pro" w:hAnsi="Source Sans Pro" w:cs="Arial"/>
                <w:b/>
                <w:sz w:val="20"/>
                <w:szCs w:val="20"/>
                <w:lang w:val="en-US"/>
              </w:rPr>
            </w:pPr>
          </w:p>
        </w:tc>
      </w:tr>
      <w:tr w:rsidR="00C8159C" w:rsidRPr="00D54478" w14:paraId="080170E8" w14:textId="77777777" w:rsidTr="002419E4">
        <w:trPr>
          <w:trHeight w:val="561"/>
        </w:trPr>
        <w:tc>
          <w:tcPr>
            <w:tcW w:w="10491" w:type="dxa"/>
            <w:gridSpan w:val="3"/>
            <w:tcBorders>
              <w:top w:val="single" w:sz="4" w:space="0" w:color="auto"/>
              <w:left w:val="single" w:sz="4" w:space="0" w:color="auto"/>
              <w:bottom w:val="nil"/>
              <w:right w:val="single" w:sz="4" w:space="0" w:color="auto"/>
            </w:tcBorders>
          </w:tcPr>
          <w:p w14:paraId="0E85D826" w14:textId="77777777" w:rsidR="001130DF" w:rsidRPr="0005643A" w:rsidRDefault="001130DF" w:rsidP="00CE75B0">
            <w:pPr>
              <w:rPr>
                <w:rFonts w:ascii="Source Sans Pro" w:hAnsi="Source Sans Pro"/>
                <w:lang w:val="en-US"/>
              </w:rPr>
            </w:pPr>
          </w:p>
          <w:p w14:paraId="3FC1F016" w14:textId="77777777" w:rsidR="00C8159C" w:rsidRPr="006F3C2D" w:rsidRDefault="00C8159C" w:rsidP="00CE75B0">
            <w:pPr>
              <w:rPr>
                <w:rFonts w:ascii="Source Sans Pro" w:hAnsi="Source Sans Pro"/>
                <w:iCs/>
              </w:rPr>
            </w:pPr>
            <w:r w:rsidRPr="006F3C2D">
              <w:rPr>
                <w:rFonts w:ascii="Source Sans Pro" w:hAnsi="Source Sans Pro"/>
              </w:rPr>
              <w:t xml:space="preserve">Заявление предоставлено </w:t>
            </w:r>
            <w:r w:rsidR="00996ACE" w:rsidRPr="006F3C2D">
              <w:rPr>
                <w:rFonts w:ascii="Source Sans Pro" w:hAnsi="Source Sans Pro"/>
              </w:rPr>
              <w:t>на бумажном носителе в</w:t>
            </w:r>
            <w:r w:rsidR="00D24C9B" w:rsidRPr="006F3C2D">
              <w:rPr>
                <w:rFonts w:ascii="Source Sans Pro" w:hAnsi="Source Sans Pro"/>
                <w:iCs/>
              </w:rPr>
              <w:t xml:space="preserve"> </w:t>
            </w:r>
            <w:r w:rsidRPr="006F3C2D">
              <w:rPr>
                <w:rFonts w:ascii="Source Sans Pro" w:hAnsi="Source Sans Pro"/>
                <w:iCs/>
              </w:rPr>
              <w:t>_______________________________</w:t>
            </w:r>
            <w:r w:rsidR="00996ACE" w:rsidRPr="006F3C2D">
              <w:rPr>
                <w:rFonts w:ascii="Source Sans Pro" w:hAnsi="Source Sans Pro"/>
                <w:iCs/>
              </w:rPr>
              <w:t>______________________</w:t>
            </w:r>
            <w:r w:rsidRPr="006F3C2D">
              <w:rPr>
                <w:rFonts w:ascii="Source Sans Pro" w:hAnsi="Source Sans Pro"/>
                <w:iCs/>
              </w:rPr>
              <w:t>_____________________________________</w:t>
            </w:r>
          </w:p>
          <w:p w14:paraId="0E24645F" w14:textId="77777777" w:rsidR="00C8159C" w:rsidRPr="006F3C2D" w:rsidRDefault="00C8159C" w:rsidP="00B33A51">
            <w:pPr>
              <w:rPr>
                <w:rFonts w:ascii="Source Sans Pro" w:hAnsi="Source Sans Pro"/>
                <w:sz w:val="16"/>
              </w:rPr>
            </w:pPr>
            <w:r w:rsidRPr="006F3C2D">
              <w:rPr>
                <w:rFonts w:ascii="Source Sans Pro" w:hAnsi="Source Sans Pro"/>
                <w:bCs/>
                <w:i/>
                <w:iCs/>
                <w:sz w:val="16"/>
              </w:rPr>
              <w:t xml:space="preserve">                         </w:t>
            </w:r>
            <w:r w:rsidR="00996ACE" w:rsidRPr="006F3C2D">
              <w:rPr>
                <w:rFonts w:ascii="Source Sans Pro" w:hAnsi="Source Sans Pro"/>
                <w:bCs/>
                <w:i/>
                <w:iCs/>
                <w:sz w:val="16"/>
              </w:rPr>
              <w:t xml:space="preserve">                                   </w:t>
            </w:r>
            <w:r w:rsidRPr="006F3C2D">
              <w:rPr>
                <w:rFonts w:ascii="Source Sans Pro" w:hAnsi="Source Sans Pro"/>
                <w:bCs/>
                <w:i/>
                <w:iCs/>
                <w:sz w:val="16"/>
              </w:rPr>
              <w:t xml:space="preserve">     (сокращенное наименование подразделения Банка)</w:t>
            </w:r>
          </w:p>
          <w:p w14:paraId="252B44F7" w14:textId="77777777" w:rsidR="00C8159C" w:rsidRPr="006F3C2D" w:rsidRDefault="00C8159C" w:rsidP="00CE75B0">
            <w:pPr>
              <w:rPr>
                <w:rFonts w:ascii="Source Sans Pro" w:hAnsi="Source Sans Pro"/>
              </w:rPr>
            </w:pPr>
            <w:r w:rsidRPr="006F3C2D">
              <w:rPr>
                <w:rFonts w:ascii="Source Sans Pro" w:hAnsi="Source Sans Pro"/>
              </w:rPr>
              <w:t xml:space="preserve"> </w:t>
            </w:r>
          </w:p>
        </w:tc>
      </w:tr>
      <w:tr w:rsidR="009F73F7" w:rsidRPr="00D54478" w14:paraId="6D8A4A2D" w14:textId="77777777" w:rsidTr="002419E4">
        <w:trPr>
          <w:trHeight w:val="561"/>
        </w:trPr>
        <w:tc>
          <w:tcPr>
            <w:tcW w:w="10491" w:type="dxa"/>
            <w:gridSpan w:val="3"/>
            <w:tcBorders>
              <w:top w:val="nil"/>
              <w:left w:val="single" w:sz="4" w:space="0" w:color="auto"/>
              <w:bottom w:val="nil"/>
              <w:right w:val="single" w:sz="4" w:space="0" w:color="auto"/>
            </w:tcBorders>
          </w:tcPr>
          <w:p w14:paraId="3A551819" w14:textId="77777777" w:rsidR="009F73F7" w:rsidRPr="006F3C2D" w:rsidRDefault="009F73F7" w:rsidP="00CE75B0">
            <w:pPr>
              <w:rPr>
                <w:rFonts w:ascii="Source Sans Pro" w:hAnsi="Source Sans Pro"/>
              </w:rPr>
            </w:pPr>
            <w:r w:rsidRPr="006F3C2D">
              <w:rPr>
                <w:rFonts w:ascii="Source Sans Pro" w:hAnsi="Source Sans Pro"/>
              </w:rPr>
              <w:t>«____»____________________ 20__ г.</w:t>
            </w:r>
          </w:p>
        </w:tc>
      </w:tr>
      <w:tr w:rsidR="00C8159C" w:rsidRPr="00D54478" w14:paraId="409113CD" w14:textId="77777777" w:rsidTr="002419E4">
        <w:trPr>
          <w:trHeight w:val="721"/>
        </w:trPr>
        <w:tc>
          <w:tcPr>
            <w:tcW w:w="10491" w:type="dxa"/>
            <w:gridSpan w:val="3"/>
            <w:tcBorders>
              <w:top w:val="nil"/>
              <w:left w:val="single" w:sz="4" w:space="0" w:color="auto"/>
              <w:bottom w:val="nil"/>
              <w:right w:val="single" w:sz="4" w:space="0" w:color="auto"/>
            </w:tcBorders>
          </w:tcPr>
          <w:p w14:paraId="6D4C8B0B" w14:textId="77777777" w:rsidR="00C8159C" w:rsidRPr="006F3C2D" w:rsidRDefault="00C8159C" w:rsidP="00B33A51">
            <w:pPr>
              <w:keepNext/>
              <w:jc w:val="both"/>
              <w:outlineLvl w:val="7"/>
              <w:rPr>
                <w:rFonts w:ascii="Source Sans Pro" w:hAnsi="Source Sans Pro"/>
              </w:rPr>
            </w:pPr>
            <w:r w:rsidRPr="006F3C2D">
              <w:rPr>
                <w:rFonts w:ascii="Source Sans Pro" w:hAnsi="Source Sans Pro"/>
              </w:rPr>
              <w:t>Документы, необходимые для заключения</w:t>
            </w:r>
            <w:r w:rsidR="009F73F7" w:rsidRPr="006F3C2D">
              <w:rPr>
                <w:rFonts w:ascii="Source Sans Pro" w:hAnsi="Source Sans Pro"/>
              </w:rPr>
              <w:t xml:space="preserve"> Депозитарного договора и</w:t>
            </w:r>
            <w:r w:rsidRPr="006F3C2D">
              <w:rPr>
                <w:rFonts w:ascii="Source Sans Pro" w:hAnsi="Source Sans Pro"/>
              </w:rPr>
              <w:t xml:space="preserve"> </w:t>
            </w:r>
            <w:r w:rsidR="00786071" w:rsidRPr="006F3C2D">
              <w:rPr>
                <w:rFonts w:ascii="Source Sans Pro" w:hAnsi="Source Sans Pro"/>
              </w:rPr>
              <w:t>Брокерского д</w:t>
            </w:r>
            <w:r w:rsidRPr="006F3C2D">
              <w:rPr>
                <w:rFonts w:ascii="Source Sans Pro" w:hAnsi="Source Sans Pro"/>
              </w:rPr>
              <w:t>оговора, проверил, принял</w:t>
            </w:r>
          </w:p>
          <w:p w14:paraId="2C7F1803" w14:textId="77777777" w:rsidR="00C8159C" w:rsidRPr="006F3C2D" w:rsidRDefault="00C8159C" w:rsidP="00B33A51">
            <w:pPr>
              <w:ind w:left="567" w:hanging="567"/>
              <w:rPr>
                <w:rFonts w:ascii="Source Sans Pro" w:hAnsi="Source Sans Pro"/>
              </w:rPr>
            </w:pPr>
            <w:r w:rsidRPr="006F3C2D">
              <w:rPr>
                <w:rFonts w:ascii="Source Sans Pro" w:hAnsi="Source Sans Pro"/>
              </w:rPr>
              <w:t>__________________________________ /_________________________</w:t>
            </w:r>
          </w:p>
          <w:p w14:paraId="22C8FE0A" w14:textId="2E875786" w:rsidR="00C8159C" w:rsidRPr="006F3C2D" w:rsidRDefault="00C8159C" w:rsidP="00B33A51">
            <w:pPr>
              <w:keepNext/>
              <w:jc w:val="both"/>
              <w:outlineLvl w:val="7"/>
              <w:rPr>
                <w:rFonts w:ascii="Source Sans Pro" w:hAnsi="Source Sans Pro"/>
                <w:iCs/>
                <w:sz w:val="16"/>
              </w:rPr>
            </w:pPr>
            <w:r w:rsidRPr="006F3C2D">
              <w:rPr>
                <w:rFonts w:ascii="Source Sans Pro" w:hAnsi="Source Sans Pro"/>
                <w:sz w:val="16"/>
              </w:rPr>
              <w:t xml:space="preserve">     (</w:t>
            </w:r>
            <w:r w:rsidRPr="006F3C2D">
              <w:rPr>
                <w:rFonts w:ascii="Source Sans Pro" w:hAnsi="Source Sans Pro"/>
                <w:i/>
                <w:sz w:val="16"/>
              </w:rPr>
              <w:t>Код или Ф.И.О. работника</w:t>
            </w:r>
            <w:r w:rsidRPr="006F3C2D">
              <w:rPr>
                <w:rFonts w:ascii="Source Sans Pro" w:hAnsi="Source Sans Pro"/>
                <w:sz w:val="16"/>
              </w:rPr>
              <w:t xml:space="preserve">)                                </w:t>
            </w:r>
            <w:r w:rsidR="0005643A">
              <w:rPr>
                <w:rFonts w:ascii="Source Sans Pro" w:hAnsi="Source Sans Pro"/>
                <w:sz w:val="16"/>
              </w:rPr>
              <w:tab/>
            </w:r>
            <w:r w:rsidRPr="006F3C2D">
              <w:rPr>
                <w:rFonts w:ascii="Source Sans Pro" w:hAnsi="Source Sans Pro"/>
                <w:sz w:val="16"/>
              </w:rPr>
              <w:t>(</w:t>
            </w:r>
            <w:r w:rsidRPr="006F3C2D">
              <w:rPr>
                <w:rFonts w:ascii="Source Sans Pro" w:hAnsi="Source Sans Pro"/>
                <w:i/>
                <w:sz w:val="16"/>
              </w:rPr>
              <w:t>подпись работника</w:t>
            </w:r>
            <w:r w:rsidRPr="006F3C2D">
              <w:rPr>
                <w:rFonts w:ascii="Source Sans Pro" w:hAnsi="Source Sans Pro"/>
                <w:sz w:val="16"/>
              </w:rPr>
              <w:t>)</w:t>
            </w:r>
          </w:p>
          <w:p w14:paraId="13C67C09" w14:textId="77777777" w:rsidR="00C8159C" w:rsidRPr="006F3C2D" w:rsidRDefault="00C8159C" w:rsidP="00B33A51">
            <w:pPr>
              <w:keepNext/>
              <w:jc w:val="both"/>
              <w:outlineLvl w:val="7"/>
              <w:rPr>
                <w:rFonts w:ascii="Source Sans Pro" w:hAnsi="Source Sans Pro"/>
              </w:rPr>
            </w:pPr>
          </w:p>
        </w:tc>
      </w:tr>
      <w:tr w:rsidR="00C8159C" w:rsidRPr="00D54478" w14:paraId="6A5FB10D" w14:textId="77777777" w:rsidTr="002419E4">
        <w:trPr>
          <w:trHeight w:val="396"/>
        </w:trPr>
        <w:tc>
          <w:tcPr>
            <w:tcW w:w="10491" w:type="dxa"/>
            <w:gridSpan w:val="3"/>
            <w:tcBorders>
              <w:top w:val="nil"/>
              <w:left w:val="single" w:sz="4" w:space="0" w:color="auto"/>
              <w:bottom w:val="nil"/>
              <w:right w:val="single" w:sz="4" w:space="0" w:color="auto"/>
            </w:tcBorders>
          </w:tcPr>
          <w:p w14:paraId="18B17199" w14:textId="77777777" w:rsidR="00C8159C" w:rsidRPr="006F3C2D" w:rsidRDefault="00C8159C" w:rsidP="00456BE3">
            <w:pPr>
              <w:rPr>
                <w:rFonts w:ascii="Source Sans Pro" w:hAnsi="Source Sans Pro"/>
              </w:rPr>
            </w:pPr>
            <w:r w:rsidRPr="006F3C2D">
              <w:rPr>
                <w:rFonts w:ascii="Source Sans Pro" w:hAnsi="Source Sans Pro"/>
              </w:rPr>
              <w:t>Заявление получено «___» _______________ ______ г.  в ____:____:____ московского времени</w:t>
            </w:r>
          </w:p>
        </w:tc>
      </w:tr>
      <w:tr w:rsidR="00C8159C" w:rsidRPr="00D54478" w14:paraId="31FDF893" w14:textId="77777777" w:rsidTr="002419E4">
        <w:trPr>
          <w:trHeight w:val="571"/>
        </w:trPr>
        <w:tc>
          <w:tcPr>
            <w:tcW w:w="10491" w:type="dxa"/>
            <w:gridSpan w:val="3"/>
            <w:tcBorders>
              <w:top w:val="nil"/>
              <w:left w:val="single" w:sz="4" w:space="0" w:color="auto"/>
              <w:bottom w:val="single" w:sz="4" w:space="0" w:color="auto"/>
              <w:right w:val="single" w:sz="4" w:space="0" w:color="auto"/>
            </w:tcBorders>
          </w:tcPr>
          <w:p w14:paraId="741841F2" w14:textId="77777777" w:rsidR="00C8159C" w:rsidRPr="006F3C2D" w:rsidRDefault="00C8159C" w:rsidP="00B33A51">
            <w:pPr>
              <w:ind w:left="567" w:hanging="567"/>
              <w:rPr>
                <w:rFonts w:ascii="Source Sans Pro" w:hAnsi="Source Sans Pro"/>
              </w:rPr>
            </w:pPr>
            <w:r w:rsidRPr="006F3C2D">
              <w:rPr>
                <w:rFonts w:ascii="Source Sans Pro" w:hAnsi="Source Sans Pro"/>
              </w:rPr>
              <w:t xml:space="preserve">Заявление зарегистрировано </w:t>
            </w:r>
          </w:p>
          <w:p w14:paraId="61A6D547" w14:textId="77777777" w:rsidR="00C8159C" w:rsidRPr="006F3C2D" w:rsidRDefault="00C8159C" w:rsidP="00B33A51">
            <w:pPr>
              <w:ind w:left="567" w:hanging="567"/>
              <w:rPr>
                <w:rFonts w:ascii="Source Sans Pro" w:hAnsi="Source Sans Pro"/>
              </w:rPr>
            </w:pPr>
            <w:r w:rsidRPr="006F3C2D">
              <w:rPr>
                <w:rFonts w:ascii="Source Sans Pro" w:hAnsi="Source Sans Pro"/>
              </w:rPr>
              <w:t>__________________________________ /_________________________</w:t>
            </w:r>
          </w:p>
          <w:p w14:paraId="5850E214" w14:textId="77777777" w:rsidR="00C8159C" w:rsidRPr="006F3C2D" w:rsidRDefault="00C8159C" w:rsidP="00B33A51">
            <w:pPr>
              <w:ind w:left="567" w:hanging="567"/>
              <w:rPr>
                <w:rFonts w:ascii="Source Sans Pro" w:hAnsi="Source Sans Pro"/>
              </w:rPr>
            </w:pPr>
            <w:r w:rsidRPr="006F3C2D">
              <w:rPr>
                <w:rFonts w:ascii="Source Sans Pro" w:hAnsi="Source Sans Pro"/>
              </w:rPr>
              <w:t xml:space="preserve">      </w:t>
            </w:r>
            <w:r w:rsidRPr="006F3C2D">
              <w:rPr>
                <w:rFonts w:ascii="Source Sans Pro" w:hAnsi="Source Sans Pro"/>
                <w:sz w:val="16"/>
              </w:rPr>
              <w:t>(</w:t>
            </w:r>
            <w:r w:rsidRPr="006F3C2D">
              <w:rPr>
                <w:rFonts w:ascii="Source Sans Pro" w:hAnsi="Source Sans Pro"/>
                <w:i/>
                <w:sz w:val="16"/>
              </w:rPr>
              <w:t>Код или Ф.И.О. работника</w:t>
            </w:r>
            <w:r w:rsidRPr="006F3C2D">
              <w:rPr>
                <w:rFonts w:ascii="Source Sans Pro" w:hAnsi="Source Sans Pro"/>
                <w:sz w:val="16"/>
              </w:rPr>
              <w:t>)                                     (</w:t>
            </w:r>
            <w:r w:rsidRPr="006F3C2D">
              <w:rPr>
                <w:rFonts w:ascii="Source Sans Pro" w:hAnsi="Source Sans Pro"/>
                <w:i/>
                <w:sz w:val="16"/>
              </w:rPr>
              <w:t>подпись работника</w:t>
            </w:r>
            <w:r w:rsidRPr="006F3C2D">
              <w:rPr>
                <w:rFonts w:ascii="Source Sans Pro" w:hAnsi="Source Sans Pro"/>
                <w:sz w:val="16"/>
              </w:rPr>
              <w:t>)</w:t>
            </w:r>
          </w:p>
        </w:tc>
      </w:tr>
    </w:tbl>
    <w:p w14:paraId="7735FB09" w14:textId="77777777" w:rsidR="00094BA7" w:rsidRPr="006F3C2D" w:rsidRDefault="00094BA7" w:rsidP="004D669E">
      <w:pPr>
        <w:rPr>
          <w:rFonts w:ascii="Source Sans Pro" w:hAnsi="Source Sans Pro"/>
        </w:rPr>
      </w:pPr>
    </w:p>
    <w:p w14:paraId="6CEC8E17" w14:textId="77777777" w:rsidR="009F73F7" w:rsidRPr="006F3C2D" w:rsidRDefault="009F73F7" w:rsidP="004D669E">
      <w:pPr>
        <w:rPr>
          <w:rFonts w:ascii="Source Sans Pro" w:hAnsi="Source Sans Pro"/>
        </w:rPr>
      </w:pPr>
    </w:p>
    <w:tbl>
      <w:tblPr>
        <w:tblStyle w:val="aa"/>
        <w:tblW w:w="10457" w:type="dxa"/>
        <w:tblInd w:w="-851" w:type="dxa"/>
        <w:tblLook w:val="04A0" w:firstRow="1" w:lastRow="0" w:firstColumn="1" w:lastColumn="0" w:noHBand="0" w:noVBand="1"/>
      </w:tblPr>
      <w:tblGrid>
        <w:gridCol w:w="3620"/>
        <w:gridCol w:w="2983"/>
        <w:gridCol w:w="3854"/>
      </w:tblGrid>
      <w:tr w:rsidR="009025C9" w:rsidRPr="00D54478" w14:paraId="41F68B9B" w14:textId="77777777" w:rsidTr="00B33A51">
        <w:tc>
          <w:tcPr>
            <w:tcW w:w="10457" w:type="dxa"/>
            <w:gridSpan w:val="3"/>
            <w:tcBorders>
              <w:top w:val="single" w:sz="4" w:space="0" w:color="auto"/>
              <w:left w:val="single" w:sz="4" w:space="0" w:color="auto"/>
              <w:bottom w:val="nil"/>
              <w:right w:val="single" w:sz="4" w:space="0" w:color="auto"/>
            </w:tcBorders>
          </w:tcPr>
          <w:p w14:paraId="4A13F214" w14:textId="77777777" w:rsidR="009025C9" w:rsidRPr="006F3C2D" w:rsidRDefault="009025C9" w:rsidP="00B33A51">
            <w:pPr>
              <w:tabs>
                <w:tab w:val="left" w:pos="0"/>
              </w:tabs>
              <w:ind w:right="-4"/>
              <w:jc w:val="both"/>
              <w:rPr>
                <w:rFonts w:ascii="Source Sans Pro" w:hAnsi="Source Sans Pro"/>
                <w:b/>
                <w:color w:val="000000"/>
              </w:rPr>
            </w:pPr>
          </w:p>
          <w:p w14:paraId="7A3ACE7E" w14:textId="77777777" w:rsidR="009025C9" w:rsidRPr="006F3C2D" w:rsidRDefault="009025C9" w:rsidP="00B33A51">
            <w:pPr>
              <w:tabs>
                <w:tab w:val="left" w:pos="0"/>
              </w:tabs>
              <w:ind w:right="-4"/>
              <w:jc w:val="both"/>
              <w:rPr>
                <w:rFonts w:ascii="Source Sans Pro" w:hAnsi="Source Sans Pro"/>
                <w:b/>
                <w:color w:val="000000"/>
              </w:rPr>
            </w:pPr>
            <w:r w:rsidRPr="006F3C2D">
              <w:rPr>
                <w:rFonts w:ascii="Source Sans Pro" w:hAnsi="Source Sans Pro"/>
                <w:b/>
                <w:color w:val="000000"/>
              </w:rPr>
              <w:t>Отметки Депозитария Банка:</w:t>
            </w:r>
          </w:p>
          <w:p w14:paraId="3D10A0D3" w14:textId="77777777" w:rsidR="009025C9" w:rsidRPr="006F3C2D" w:rsidRDefault="009025C9" w:rsidP="00B33A51">
            <w:pPr>
              <w:jc w:val="both"/>
              <w:rPr>
                <w:rFonts w:ascii="Source Sans Pro" w:hAnsi="Source Sans Pro"/>
                <w:b/>
                <w:color w:val="000000"/>
              </w:rPr>
            </w:pPr>
          </w:p>
        </w:tc>
      </w:tr>
      <w:tr w:rsidR="009025C9" w:rsidRPr="00D54478" w14:paraId="27B4C330" w14:textId="77777777" w:rsidTr="00B33A51">
        <w:tc>
          <w:tcPr>
            <w:tcW w:w="10457" w:type="dxa"/>
            <w:gridSpan w:val="3"/>
            <w:tcBorders>
              <w:top w:val="nil"/>
              <w:left w:val="single" w:sz="4" w:space="0" w:color="auto"/>
              <w:bottom w:val="single" w:sz="4" w:space="0" w:color="auto"/>
              <w:right w:val="single" w:sz="4" w:space="0" w:color="auto"/>
            </w:tcBorders>
          </w:tcPr>
          <w:p w14:paraId="2A5681B1"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Вх. № __________________________________</w:t>
            </w:r>
          </w:p>
          <w:p w14:paraId="53BA289C" w14:textId="77777777" w:rsidR="009025C9" w:rsidRPr="006F3C2D" w:rsidRDefault="009025C9" w:rsidP="00B33A51">
            <w:pPr>
              <w:jc w:val="both"/>
              <w:rPr>
                <w:rFonts w:ascii="Source Sans Pro" w:hAnsi="Source Sans Pro"/>
                <w:color w:val="000000"/>
              </w:rPr>
            </w:pPr>
          </w:p>
        </w:tc>
      </w:tr>
      <w:tr w:rsidR="009025C9" w:rsidRPr="00D54478" w14:paraId="5AB162F7" w14:textId="77777777" w:rsidTr="00B33A51">
        <w:tc>
          <w:tcPr>
            <w:tcW w:w="3620" w:type="dxa"/>
            <w:tcBorders>
              <w:top w:val="single" w:sz="4" w:space="0" w:color="auto"/>
            </w:tcBorders>
          </w:tcPr>
          <w:p w14:paraId="5CB0CC19"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Номер(а)  счета/ раздела счета депо Клиента</w:t>
            </w:r>
          </w:p>
        </w:tc>
        <w:tc>
          <w:tcPr>
            <w:tcW w:w="2983" w:type="dxa"/>
            <w:tcBorders>
              <w:top w:val="single" w:sz="4" w:space="0" w:color="auto"/>
            </w:tcBorders>
          </w:tcPr>
          <w:p w14:paraId="0592B5C0"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Дата открытия счета/ раздела счета депо Клиента</w:t>
            </w:r>
          </w:p>
        </w:tc>
        <w:tc>
          <w:tcPr>
            <w:tcW w:w="3854" w:type="dxa"/>
            <w:tcBorders>
              <w:top w:val="single" w:sz="4" w:space="0" w:color="auto"/>
            </w:tcBorders>
          </w:tcPr>
          <w:p w14:paraId="685331FB"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Ф.И.О. уполномоченного работника Депозитария</w:t>
            </w:r>
          </w:p>
        </w:tc>
      </w:tr>
      <w:tr w:rsidR="009025C9" w:rsidRPr="00D54478" w14:paraId="42A6B4FE" w14:textId="77777777" w:rsidTr="00B33A51">
        <w:trPr>
          <w:trHeight w:val="631"/>
        </w:trPr>
        <w:tc>
          <w:tcPr>
            <w:tcW w:w="3620" w:type="dxa"/>
          </w:tcPr>
          <w:p w14:paraId="622E9670" w14:textId="77777777" w:rsidR="009025C9" w:rsidRPr="006F3C2D" w:rsidRDefault="009025C9" w:rsidP="00B33A51">
            <w:pPr>
              <w:jc w:val="both"/>
              <w:rPr>
                <w:rFonts w:ascii="Source Sans Pro" w:hAnsi="Source Sans Pro"/>
                <w:b/>
                <w:color w:val="000000"/>
              </w:rPr>
            </w:pPr>
          </w:p>
        </w:tc>
        <w:tc>
          <w:tcPr>
            <w:tcW w:w="2983" w:type="dxa"/>
          </w:tcPr>
          <w:p w14:paraId="304E386E" w14:textId="77777777" w:rsidR="009025C9" w:rsidRPr="006F3C2D" w:rsidRDefault="009025C9" w:rsidP="00B33A51">
            <w:pPr>
              <w:jc w:val="both"/>
              <w:rPr>
                <w:rFonts w:ascii="Source Sans Pro" w:hAnsi="Source Sans Pro"/>
                <w:b/>
                <w:color w:val="000000"/>
              </w:rPr>
            </w:pPr>
          </w:p>
        </w:tc>
        <w:tc>
          <w:tcPr>
            <w:tcW w:w="3854" w:type="dxa"/>
          </w:tcPr>
          <w:p w14:paraId="43D7A376" w14:textId="77777777" w:rsidR="009025C9" w:rsidRPr="006F3C2D" w:rsidRDefault="009025C9" w:rsidP="00B33A51">
            <w:pPr>
              <w:jc w:val="both"/>
              <w:rPr>
                <w:rFonts w:ascii="Source Sans Pro" w:hAnsi="Source Sans Pro"/>
                <w:b/>
                <w:color w:val="000000"/>
              </w:rPr>
            </w:pPr>
          </w:p>
        </w:tc>
      </w:tr>
    </w:tbl>
    <w:p w14:paraId="05B39597" w14:textId="38037745" w:rsidR="00362A55" w:rsidRPr="006F3C2D" w:rsidRDefault="00362A55" w:rsidP="00512DCC">
      <w:pPr>
        <w:rPr>
          <w:rFonts w:ascii="Source Sans Pro" w:hAnsi="Source Sans Pro"/>
        </w:rPr>
      </w:pPr>
    </w:p>
    <w:sectPr w:rsidR="00362A55" w:rsidRPr="006F3C2D" w:rsidSect="00512DCC">
      <w:headerReference w:type="default" r:id="rId18"/>
      <w:footerReference w:type="default" r:id="rId19"/>
      <w:headerReference w:type="first" r:id="rId20"/>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E175" w14:textId="77777777" w:rsidR="001A24A8" w:rsidRDefault="001A24A8" w:rsidP="00B4516A">
      <w:r>
        <w:separator/>
      </w:r>
    </w:p>
  </w:endnote>
  <w:endnote w:type="continuationSeparator" w:id="0">
    <w:p w14:paraId="6899F7DA" w14:textId="77777777" w:rsidR="001A24A8" w:rsidRDefault="001A24A8" w:rsidP="00B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02322"/>
      <w:docPartObj>
        <w:docPartGallery w:val="Page Numbers (Bottom of Page)"/>
        <w:docPartUnique/>
      </w:docPartObj>
    </w:sdtPr>
    <w:sdtEndPr/>
    <w:sdtContent>
      <w:p w14:paraId="1B3A9538" w14:textId="4E7F9F49" w:rsidR="00B33A51" w:rsidRDefault="00B33A51">
        <w:pPr>
          <w:pStyle w:val="af7"/>
          <w:jc w:val="right"/>
        </w:pPr>
        <w:r>
          <w:fldChar w:fldCharType="begin"/>
        </w:r>
        <w:r>
          <w:instrText>PAGE   \* MERGEFORMAT</w:instrText>
        </w:r>
        <w:r>
          <w:fldChar w:fldCharType="separate"/>
        </w:r>
        <w:r w:rsidR="008210BE">
          <w:rPr>
            <w:noProof/>
          </w:rPr>
          <w:t>4</w:t>
        </w:r>
        <w:r>
          <w:fldChar w:fldCharType="end"/>
        </w:r>
      </w:p>
    </w:sdtContent>
  </w:sdt>
  <w:p w14:paraId="317B4BA1" w14:textId="77777777" w:rsidR="00B33A51" w:rsidRDefault="00B33A5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9B2D" w14:textId="77777777" w:rsidR="001A24A8" w:rsidRDefault="001A24A8" w:rsidP="00B4516A">
      <w:r>
        <w:separator/>
      </w:r>
    </w:p>
  </w:footnote>
  <w:footnote w:type="continuationSeparator" w:id="0">
    <w:p w14:paraId="5AB62A1E" w14:textId="77777777" w:rsidR="001A24A8" w:rsidRDefault="001A24A8" w:rsidP="00B4516A">
      <w:r>
        <w:continuationSeparator/>
      </w:r>
    </w:p>
  </w:footnote>
  <w:footnote w:id="1">
    <w:p w14:paraId="17296117" w14:textId="04F369AC"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r w:rsidR="00512DCC" w:rsidRPr="00512DCC">
        <w:rPr>
          <w:rFonts w:ascii="Source Sans Pro" w:hAnsi="Source Sans Pro"/>
          <w:sz w:val="18"/>
          <w:szCs w:val="18"/>
          <w:lang w:val="en-US"/>
        </w:rPr>
        <w:t xml:space="preserve"> / Third parties are understood as persons who have entered into an agreement with the Bank that ensures compliance with the requirements of Federal Law No. 152-FZ dated 27.07. 2006 "On Personal Data"</w:t>
      </w:r>
      <w:r w:rsidRPr="00512DCC">
        <w:rPr>
          <w:rFonts w:ascii="Source Sans Pro" w:hAnsi="Source Sans Pro"/>
          <w:sz w:val="18"/>
          <w:szCs w:val="18"/>
          <w:lang w:val="en-US"/>
        </w:rPr>
        <w:t>.</w:t>
      </w:r>
    </w:p>
  </w:footnote>
  <w:footnote w:id="2">
    <w:p w14:paraId="297E5B44" w14:textId="3D2A1371"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Трансграничная</w:t>
      </w:r>
      <w:r w:rsidRPr="00512DCC">
        <w:rPr>
          <w:rFonts w:ascii="Source Sans Pro" w:hAnsi="Source Sans Pro"/>
          <w:sz w:val="18"/>
          <w:szCs w:val="18"/>
          <w:lang w:val="en-US"/>
        </w:rPr>
        <w:t xml:space="preserve"> </w:t>
      </w:r>
      <w:r w:rsidRPr="00512DCC">
        <w:rPr>
          <w:rFonts w:ascii="Source Sans Pro" w:hAnsi="Source Sans Pro"/>
          <w:sz w:val="18"/>
          <w:szCs w:val="18"/>
        </w:rPr>
        <w:t>передача</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Pr="00512DCC">
        <w:rPr>
          <w:rFonts w:ascii="Source Sans Pro" w:hAnsi="Source Sans Pro"/>
          <w:sz w:val="18"/>
          <w:szCs w:val="18"/>
          <w:lang w:val="en-US"/>
        </w:rPr>
        <w:t xml:space="preserve"> </w:t>
      </w:r>
      <w:r w:rsidRPr="00512DCC">
        <w:rPr>
          <w:rFonts w:ascii="Source Sans Pro" w:hAnsi="Source Sans Pro"/>
          <w:sz w:val="18"/>
          <w:szCs w:val="18"/>
        </w:rPr>
        <w:t>может</w:t>
      </w:r>
      <w:r w:rsidRPr="00512DCC">
        <w:rPr>
          <w:rFonts w:ascii="Source Sans Pro" w:hAnsi="Source Sans Pro"/>
          <w:sz w:val="18"/>
          <w:szCs w:val="18"/>
          <w:lang w:val="en-US"/>
        </w:rPr>
        <w:t xml:space="preserve"> </w:t>
      </w:r>
      <w:r w:rsidRPr="00512DCC">
        <w:rPr>
          <w:rFonts w:ascii="Source Sans Pro" w:hAnsi="Source Sans Pro"/>
          <w:sz w:val="18"/>
          <w:szCs w:val="18"/>
        </w:rPr>
        <w:t>осуществляться</w:t>
      </w:r>
      <w:r w:rsidRPr="00512DCC">
        <w:rPr>
          <w:rFonts w:ascii="Source Sans Pro" w:hAnsi="Source Sans Pro"/>
          <w:sz w:val="18"/>
          <w:szCs w:val="18"/>
          <w:lang w:val="en-US"/>
        </w:rPr>
        <w:t xml:space="preserve"> </w:t>
      </w:r>
      <w:r w:rsidRPr="00512DCC">
        <w:rPr>
          <w:rFonts w:ascii="Source Sans Pro" w:hAnsi="Source Sans Pro"/>
          <w:sz w:val="18"/>
          <w:szCs w:val="18"/>
        </w:rPr>
        <w:t>только</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проведения</w:t>
      </w:r>
      <w:r w:rsidRPr="00512DCC">
        <w:rPr>
          <w:rFonts w:ascii="Source Sans Pro" w:hAnsi="Source Sans Pro"/>
          <w:sz w:val="18"/>
          <w:szCs w:val="18"/>
          <w:lang w:val="en-US"/>
        </w:rPr>
        <w:t xml:space="preserve"> </w:t>
      </w:r>
      <w:r w:rsidRPr="00512DCC">
        <w:rPr>
          <w:rFonts w:ascii="Source Sans Pro" w:hAnsi="Source Sans Pro"/>
          <w:sz w:val="18"/>
          <w:szCs w:val="18"/>
        </w:rPr>
        <w:t>следующих</w:t>
      </w:r>
      <w:r w:rsidRPr="00512DCC">
        <w:rPr>
          <w:rFonts w:ascii="Source Sans Pro" w:hAnsi="Source Sans Pro"/>
          <w:sz w:val="18"/>
          <w:szCs w:val="18"/>
          <w:lang w:val="en-US"/>
        </w:rPr>
        <w:t xml:space="preserve"> </w:t>
      </w:r>
      <w:r w:rsidRPr="00512DCC">
        <w:rPr>
          <w:rFonts w:ascii="Source Sans Pro" w:hAnsi="Source Sans Pro"/>
          <w:sz w:val="18"/>
          <w:szCs w:val="18"/>
        </w:rPr>
        <w:t>действий</w:t>
      </w:r>
      <w:r w:rsidRPr="00512DCC">
        <w:rPr>
          <w:rFonts w:ascii="Source Sans Pro" w:hAnsi="Source Sans Pro"/>
          <w:sz w:val="18"/>
          <w:szCs w:val="18"/>
          <w:lang w:val="en-US"/>
        </w:rPr>
        <w:t xml:space="preserve"> (</w:t>
      </w:r>
      <w:r w:rsidRPr="00512DCC">
        <w:rPr>
          <w:rFonts w:ascii="Source Sans Pro" w:hAnsi="Source Sans Pro"/>
          <w:sz w:val="18"/>
          <w:szCs w:val="18"/>
        </w:rPr>
        <w:t>операций</w:t>
      </w:r>
      <w:r w:rsidRPr="00512DCC">
        <w:rPr>
          <w:rFonts w:ascii="Source Sans Pro" w:hAnsi="Source Sans Pro"/>
          <w:sz w:val="18"/>
          <w:szCs w:val="18"/>
          <w:lang w:val="en-US"/>
        </w:rPr>
        <w:t xml:space="preserve">): </w:t>
      </w:r>
      <w:r w:rsidRPr="00512DCC">
        <w:rPr>
          <w:rFonts w:ascii="Source Sans Pro" w:hAnsi="Source Sans Pro"/>
          <w:sz w:val="18"/>
          <w:szCs w:val="18"/>
        </w:rPr>
        <w:t>использование</w:t>
      </w:r>
      <w:r w:rsidRPr="00512DCC">
        <w:rPr>
          <w:rFonts w:ascii="Source Sans Pro" w:hAnsi="Source Sans Pro"/>
          <w:sz w:val="18"/>
          <w:szCs w:val="18"/>
          <w:lang w:val="en-US"/>
        </w:rPr>
        <w:t xml:space="preserve">, </w:t>
      </w:r>
      <w:r w:rsidRPr="00512DCC">
        <w:rPr>
          <w:rFonts w:ascii="Source Sans Pro" w:hAnsi="Source Sans Pro"/>
          <w:sz w:val="18"/>
          <w:szCs w:val="18"/>
        </w:rPr>
        <w:t>блокирование</w:t>
      </w:r>
      <w:r w:rsidRPr="00512DCC">
        <w:rPr>
          <w:rFonts w:ascii="Source Sans Pro" w:hAnsi="Source Sans Pro"/>
          <w:sz w:val="18"/>
          <w:szCs w:val="18"/>
          <w:lang w:val="en-US"/>
        </w:rPr>
        <w:t xml:space="preserve">, </w:t>
      </w:r>
      <w:r w:rsidRPr="00512DCC">
        <w:rPr>
          <w:rFonts w:ascii="Source Sans Pro" w:hAnsi="Source Sans Pro"/>
          <w:sz w:val="18"/>
          <w:szCs w:val="18"/>
        </w:rPr>
        <w:t>хранение</w:t>
      </w:r>
      <w:r w:rsidRPr="00512DCC">
        <w:rPr>
          <w:rFonts w:ascii="Source Sans Pro" w:hAnsi="Source Sans Pro"/>
          <w:sz w:val="18"/>
          <w:szCs w:val="18"/>
          <w:lang w:val="en-US"/>
        </w:rPr>
        <w:t xml:space="preserve">, </w:t>
      </w:r>
      <w:r w:rsidRPr="00512DCC">
        <w:rPr>
          <w:rFonts w:ascii="Source Sans Pro" w:hAnsi="Source Sans Pro"/>
          <w:sz w:val="18"/>
          <w:szCs w:val="18"/>
        </w:rPr>
        <w:t>систематизация</w:t>
      </w:r>
      <w:r w:rsidRPr="00512DCC">
        <w:rPr>
          <w:rFonts w:ascii="Source Sans Pro" w:hAnsi="Source Sans Pro"/>
          <w:sz w:val="18"/>
          <w:szCs w:val="18"/>
          <w:lang w:val="en-US"/>
        </w:rPr>
        <w:t xml:space="preserve">, </w:t>
      </w:r>
      <w:r w:rsidRPr="00512DCC">
        <w:rPr>
          <w:rFonts w:ascii="Source Sans Pro" w:hAnsi="Source Sans Pro"/>
          <w:sz w:val="18"/>
          <w:szCs w:val="18"/>
        </w:rPr>
        <w:t>запись</w:t>
      </w:r>
      <w:r w:rsidRPr="00512DCC">
        <w:rPr>
          <w:rFonts w:ascii="Source Sans Pro" w:hAnsi="Source Sans Pro"/>
          <w:sz w:val="18"/>
          <w:szCs w:val="18"/>
          <w:lang w:val="en-US"/>
        </w:rPr>
        <w:t xml:space="preserve">, </w:t>
      </w:r>
      <w:r w:rsidRPr="00512DCC">
        <w:rPr>
          <w:rFonts w:ascii="Source Sans Pro" w:hAnsi="Source Sans Pro"/>
          <w:sz w:val="18"/>
          <w:szCs w:val="18"/>
        </w:rPr>
        <w:t>удаление</w:t>
      </w:r>
      <w:r w:rsidRPr="00512DCC">
        <w:rPr>
          <w:rFonts w:ascii="Source Sans Pro" w:hAnsi="Source Sans Pro"/>
          <w:sz w:val="18"/>
          <w:szCs w:val="18"/>
          <w:lang w:val="en-US"/>
        </w:rPr>
        <w:t xml:space="preserve"> </w:t>
      </w:r>
      <w:r w:rsidRPr="00512DCC">
        <w:rPr>
          <w:rFonts w:ascii="Source Sans Pro" w:hAnsi="Source Sans Pro"/>
          <w:sz w:val="18"/>
          <w:szCs w:val="18"/>
        </w:rPr>
        <w:t>и</w:t>
      </w:r>
      <w:r w:rsidRPr="00512DCC">
        <w:rPr>
          <w:rFonts w:ascii="Source Sans Pro" w:hAnsi="Source Sans Pro"/>
          <w:sz w:val="18"/>
          <w:szCs w:val="18"/>
          <w:lang w:val="en-US"/>
        </w:rPr>
        <w:t xml:space="preserve"> </w:t>
      </w:r>
      <w:r w:rsidRPr="00512DCC">
        <w:rPr>
          <w:rFonts w:ascii="Source Sans Pro" w:hAnsi="Source Sans Pro"/>
          <w:sz w:val="18"/>
          <w:szCs w:val="18"/>
        </w:rPr>
        <w:t>уничтожение</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Pr="00512DCC">
        <w:rPr>
          <w:rFonts w:ascii="Source Sans Pro" w:hAnsi="Source Sans Pro"/>
          <w:sz w:val="18"/>
          <w:szCs w:val="18"/>
          <w:lang w:val="en-US"/>
        </w:rPr>
        <w:t xml:space="preserve"> </w:t>
      </w:r>
      <w:r w:rsidRPr="00512DCC">
        <w:rPr>
          <w:rFonts w:ascii="Source Sans Pro" w:hAnsi="Source Sans Pro"/>
          <w:sz w:val="18"/>
          <w:szCs w:val="18"/>
        </w:rPr>
        <w:t>в</w:t>
      </w:r>
      <w:r w:rsidRPr="00512DCC">
        <w:rPr>
          <w:rFonts w:ascii="Source Sans Pro" w:hAnsi="Source Sans Pro"/>
          <w:sz w:val="18"/>
          <w:szCs w:val="18"/>
          <w:lang w:val="en-US"/>
        </w:rPr>
        <w:t xml:space="preserve"> «</w:t>
      </w:r>
      <w:r w:rsidRPr="00512DCC">
        <w:rPr>
          <w:rFonts w:ascii="Source Sans Pro" w:hAnsi="Source Sans Pro"/>
          <w:sz w:val="18"/>
          <w:szCs w:val="18"/>
        </w:rPr>
        <w:t>Сосьете</w:t>
      </w:r>
      <w:r w:rsidRPr="00512DCC">
        <w:rPr>
          <w:rFonts w:ascii="Source Sans Pro" w:hAnsi="Source Sans Pro"/>
          <w:sz w:val="18"/>
          <w:szCs w:val="18"/>
          <w:lang w:val="en-US"/>
        </w:rPr>
        <w:t xml:space="preserve"> </w:t>
      </w:r>
      <w:r w:rsidRPr="00512DCC">
        <w:rPr>
          <w:rFonts w:ascii="Source Sans Pro" w:hAnsi="Source Sans Pro"/>
          <w:sz w:val="18"/>
          <w:szCs w:val="18"/>
        </w:rPr>
        <w:t>Женераль</w:t>
      </w:r>
      <w:r w:rsidRPr="00512DCC">
        <w:rPr>
          <w:rFonts w:ascii="Source Sans Pro" w:hAnsi="Source Sans Pro"/>
          <w:sz w:val="18"/>
          <w:szCs w:val="18"/>
          <w:lang w:val="en-US"/>
        </w:rPr>
        <w:t xml:space="preserve"> </w:t>
      </w:r>
      <w:r w:rsidRPr="00512DCC">
        <w:rPr>
          <w:rFonts w:ascii="Source Sans Pro" w:hAnsi="Source Sans Pro"/>
          <w:sz w:val="18"/>
          <w:szCs w:val="18"/>
        </w:rPr>
        <w:t>С</w:t>
      </w:r>
      <w:r w:rsidRPr="00512DCC">
        <w:rPr>
          <w:rFonts w:ascii="Source Sans Pro" w:hAnsi="Source Sans Pro"/>
          <w:sz w:val="18"/>
          <w:szCs w:val="18"/>
          <w:lang w:val="en-US"/>
        </w:rPr>
        <w:t>.</w:t>
      </w:r>
      <w:r w:rsidRPr="00512DCC">
        <w:rPr>
          <w:rFonts w:ascii="Source Sans Pro" w:hAnsi="Source Sans Pro"/>
          <w:sz w:val="18"/>
          <w:szCs w:val="18"/>
        </w:rPr>
        <w:t>А</w:t>
      </w:r>
      <w:r w:rsidRPr="00512DCC">
        <w:rPr>
          <w:rFonts w:ascii="Source Sans Pro" w:hAnsi="Source Sans Pro"/>
          <w:sz w:val="18"/>
          <w:szCs w:val="18"/>
          <w:lang w:val="en-US"/>
        </w:rPr>
        <w:t xml:space="preserve">.», </w:t>
      </w:r>
      <w:r w:rsidRPr="00512DCC">
        <w:rPr>
          <w:rFonts w:ascii="Source Sans Pro" w:hAnsi="Source Sans Pro"/>
          <w:sz w:val="18"/>
          <w:szCs w:val="18"/>
        </w:rPr>
        <w:t>публичную</w:t>
      </w:r>
      <w:r w:rsidRPr="00512DCC">
        <w:rPr>
          <w:rFonts w:ascii="Source Sans Pro" w:hAnsi="Source Sans Pro"/>
          <w:sz w:val="18"/>
          <w:szCs w:val="18"/>
          <w:lang w:val="en-US"/>
        </w:rPr>
        <w:t xml:space="preserve"> </w:t>
      </w:r>
      <w:r w:rsidRPr="00512DCC">
        <w:rPr>
          <w:rFonts w:ascii="Source Sans Pro" w:hAnsi="Source Sans Pro"/>
          <w:sz w:val="18"/>
          <w:szCs w:val="18"/>
        </w:rPr>
        <w:t>акционерную</w:t>
      </w:r>
      <w:r w:rsidRPr="00512DCC">
        <w:rPr>
          <w:rFonts w:ascii="Source Sans Pro" w:hAnsi="Source Sans Pro"/>
          <w:sz w:val="18"/>
          <w:szCs w:val="18"/>
          <w:lang w:val="en-US"/>
        </w:rPr>
        <w:t xml:space="preserve"> </w:t>
      </w:r>
      <w:r w:rsidRPr="00512DCC">
        <w:rPr>
          <w:rFonts w:ascii="Source Sans Pro" w:hAnsi="Source Sans Pro"/>
          <w:sz w:val="18"/>
          <w:szCs w:val="18"/>
        </w:rPr>
        <w:t>компанию</w:t>
      </w:r>
      <w:r w:rsidRPr="00512DCC">
        <w:rPr>
          <w:rFonts w:ascii="Source Sans Pro" w:hAnsi="Source Sans Pro"/>
          <w:sz w:val="18"/>
          <w:szCs w:val="18"/>
          <w:lang w:val="en-US"/>
        </w:rPr>
        <w:t xml:space="preserve">, </w:t>
      </w:r>
      <w:r w:rsidRPr="00512DCC">
        <w:rPr>
          <w:rFonts w:ascii="Source Sans Pro" w:hAnsi="Source Sans Pro"/>
          <w:sz w:val="18"/>
          <w:szCs w:val="18"/>
        </w:rPr>
        <w:t>юридический</w:t>
      </w:r>
      <w:r w:rsidRPr="00512DCC">
        <w:rPr>
          <w:rFonts w:ascii="Source Sans Pro" w:hAnsi="Source Sans Pro"/>
          <w:sz w:val="18"/>
          <w:szCs w:val="18"/>
          <w:lang w:val="en-US"/>
        </w:rPr>
        <w:t xml:space="preserve"> </w:t>
      </w:r>
      <w:r w:rsidRPr="00512DCC">
        <w:rPr>
          <w:rFonts w:ascii="Source Sans Pro" w:hAnsi="Source Sans Pro"/>
          <w:sz w:val="18"/>
          <w:szCs w:val="18"/>
        </w:rPr>
        <w:t>адрес</w:t>
      </w:r>
      <w:r w:rsidRPr="00512DCC">
        <w:rPr>
          <w:rFonts w:ascii="Source Sans Pro" w:hAnsi="Source Sans Pro"/>
          <w:sz w:val="18"/>
          <w:szCs w:val="18"/>
          <w:lang w:val="en-US"/>
        </w:rPr>
        <w:t xml:space="preserve">: 29, </w:t>
      </w:r>
      <w:r w:rsidRPr="00512DCC">
        <w:rPr>
          <w:rFonts w:ascii="Source Sans Pro" w:hAnsi="Source Sans Pro"/>
          <w:sz w:val="18"/>
          <w:szCs w:val="18"/>
        </w:rPr>
        <w:t>Бульвар</w:t>
      </w:r>
      <w:r w:rsidRPr="00512DCC">
        <w:rPr>
          <w:rFonts w:ascii="Source Sans Pro" w:hAnsi="Source Sans Pro"/>
          <w:sz w:val="18"/>
          <w:szCs w:val="18"/>
          <w:lang w:val="en-US"/>
        </w:rPr>
        <w:t xml:space="preserve"> </w:t>
      </w:r>
      <w:r w:rsidRPr="00512DCC">
        <w:rPr>
          <w:rFonts w:ascii="Source Sans Pro" w:hAnsi="Source Sans Pro"/>
          <w:sz w:val="18"/>
          <w:szCs w:val="18"/>
        </w:rPr>
        <w:t>Осман</w:t>
      </w:r>
      <w:r w:rsidRPr="00512DCC">
        <w:rPr>
          <w:rFonts w:ascii="Source Sans Pro" w:hAnsi="Source Sans Pro"/>
          <w:sz w:val="18"/>
          <w:szCs w:val="18"/>
          <w:lang w:val="en-US"/>
        </w:rPr>
        <w:t xml:space="preserve"> 75009 </w:t>
      </w:r>
      <w:r w:rsidRPr="00512DCC">
        <w:rPr>
          <w:rFonts w:ascii="Source Sans Pro" w:hAnsi="Source Sans Pro"/>
          <w:sz w:val="18"/>
          <w:szCs w:val="18"/>
        </w:rPr>
        <w:t>Париж</w:t>
      </w:r>
      <w:r w:rsidRPr="00512DCC">
        <w:rPr>
          <w:rFonts w:ascii="Source Sans Pro" w:hAnsi="Source Sans Pro"/>
          <w:sz w:val="18"/>
          <w:szCs w:val="18"/>
          <w:lang w:val="en-US"/>
        </w:rPr>
        <w:t xml:space="preserve">, </w:t>
      </w:r>
      <w:r w:rsidRPr="00512DCC">
        <w:rPr>
          <w:rFonts w:ascii="Source Sans Pro" w:hAnsi="Source Sans Pro"/>
          <w:sz w:val="18"/>
          <w:szCs w:val="18"/>
        </w:rPr>
        <w:t>Франция</w:t>
      </w:r>
      <w:r w:rsidR="00512DCC" w:rsidRPr="00512DCC">
        <w:rPr>
          <w:rFonts w:ascii="Source Sans Pro" w:hAnsi="Source Sans Pro"/>
          <w:sz w:val="18"/>
          <w:szCs w:val="18"/>
          <w:lang w:val="en-US"/>
        </w:rPr>
        <w:t xml:space="preserve"> / The </w:t>
      </w:r>
      <w:r w:rsidR="00512DCC" w:rsidRPr="00512DCC">
        <w:rPr>
          <w:rFonts w:ascii="Source Sans Pro" w:hAnsi="Source Sans Pro"/>
          <w:sz w:val="18"/>
          <w:szCs w:val="18"/>
        </w:rPr>
        <w:t>с</w:t>
      </w:r>
      <w:r w:rsidR="00512DCC" w:rsidRPr="00512DCC">
        <w:rPr>
          <w:rFonts w:ascii="Source Sans Pro" w:hAnsi="Source Sans Pro"/>
          <w:sz w:val="18"/>
          <w:szCs w:val="18"/>
          <w:lang w:val="en-US"/>
        </w:rPr>
        <w:t>ross-border transfer of the personal data may be performed for use, blocking, storage, systematization, recording and destruction of personal data in “Societe Generale S.A.”, Public Joint Stock Company, Registered address: 29, Blv. Haussmann 75009, Paris, France</w:t>
      </w:r>
      <w:r w:rsidRPr="00512DCC">
        <w:rPr>
          <w:rFonts w:ascii="Source Sans Pro" w:hAnsi="Source Sans Pro"/>
          <w:sz w:val="18"/>
          <w:szCs w:val="18"/>
          <w:lang w:val="en-US"/>
        </w:rPr>
        <w:t xml:space="preserve">. </w:t>
      </w:r>
    </w:p>
  </w:footnote>
  <w:footnote w:id="3">
    <w:p w14:paraId="6F80041C" w14:textId="7B82CF7B"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Отдельный</w:t>
      </w:r>
      <w:r w:rsidRPr="00512DCC">
        <w:rPr>
          <w:rFonts w:ascii="Source Sans Pro" w:hAnsi="Source Sans Pro"/>
          <w:sz w:val="18"/>
          <w:szCs w:val="18"/>
          <w:lang w:val="en-US"/>
        </w:rPr>
        <w:t xml:space="preserve"> </w:t>
      </w:r>
      <w:r w:rsidRPr="00512DCC">
        <w:rPr>
          <w:rFonts w:ascii="Source Sans Pro" w:hAnsi="Source Sans Pro"/>
          <w:sz w:val="18"/>
          <w:szCs w:val="18"/>
        </w:rPr>
        <w:t>денежный</w:t>
      </w:r>
      <w:r w:rsidRPr="00512DCC">
        <w:rPr>
          <w:rFonts w:ascii="Source Sans Pro" w:hAnsi="Source Sans Pro"/>
          <w:sz w:val="18"/>
          <w:szCs w:val="18"/>
          <w:lang w:val="en-US"/>
        </w:rPr>
        <w:t xml:space="preserve"> </w:t>
      </w:r>
      <w:r w:rsidRPr="00512DCC">
        <w:rPr>
          <w:rFonts w:ascii="Source Sans Pro" w:hAnsi="Source Sans Pro"/>
          <w:sz w:val="18"/>
          <w:szCs w:val="18"/>
        </w:rPr>
        <w:t>счет</w:t>
      </w:r>
      <w:r w:rsidRPr="00512DCC">
        <w:rPr>
          <w:rFonts w:ascii="Source Sans Pro" w:hAnsi="Source Sans Pro"/>
          <w:sz w:val="18"/>
          <w:szCs w:val="18"/>
          <w:lang w:val="en-US"/>
        </w:rPr>
        <w:t xml:space="preserve"> </w:t>
      </w:r>
      <w:r w:rsidRPr="00512DCC">
        <w:rPr>
          <w:rFonts w:ascii="Source Sans Pro" w:hAnsi="Source Sans Pro"/>
          <w:sz w:val="18"/>
          <w:szCs w:val="18"/>
        </w:rPr>
        <w:t>в</w:t>
      </w:r>
      <w:r w:rsidRPr="00512DCC">
        <w:rPr>
          <w:rFonts w:ascii="Source Sans Pro" w:hAnsi="Source Sans Pro"/>
          <w:sz w:val="18"/>
          <w:szCs w:val="18"/>
          <w:lang w:val="en-US"/>
        </w:rPr>
        <w:t xml:space="preserve"> </w:t>
      </w:r>
      <w:r w:rsidRPr="00512DCC">
        <w:rPr>
          <w:rFonts w:ascii="Source Sans Pro" w:hAnsi="Source Sans Pro"/>
          <w:sz w:val="18"/>
          <w:szCs w:val="18"/>
        </w:rPr>
        <w:t>Банке</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учета</w:t>
      </w:r>
      <w:r w:rsidRPr="00512DCC">
        <w:rPr>
          <w:rFonts w:ascii="Source Sans Pro" w:hAnsi="Source Sans Pro"/>
          <w:sz w:val="18"/>
          <w:szCs w:val="18"/>
          <w:lang w:val="en-US"/>
        </w:rPr>
        <w:t xml:space="preserve"> </w:t>
      </w:r>
      <w:r w:rsidRPr="00512DCC">
        <w:rPr>
          <w:rFonts w:ascii="Source Sans Pro" w:hAnsi="Source Sans Pro"/>
          <w:sz w:val="18"/>
          <w:szCs w:val="18"/>
        </w:rPr>
        <w:t>денежных</w:t>
      </w:r>
      <w:r w:rsidRPr="00512DCC">
        <w:rPr>
          <w:rFonts w:ascii="Source Sans Pro" w:hAnsi="Source Sans Pro"/>
          <w:sz w:val="18"/>
          <w:szCs w:val="18"/>
          <w:lang w:val="en-US"/>
        </w:rPr>
        <w:t xml:space="preserve"> </w:t>
      </w:r>
      <w:r w:rsidRPr="00512DCC">
        <w:rPr>
          <w:rFonts w:ascii="Source Sans Pro" w:hAnsi="Source Sans Pro"/>
          <w:sz w:val="18"/>
          <w:szCs w:val="18"/>
        </w:rPr>
        <w:t>средств</w:t>
      </w:r>
      <w:r w:rsidRPr="00512DCC">
        <w:rPr>
          <w:rFonts w:ascii="Source Sans Pro" w:hAnsi="Source Sans Pro"/>
          <w:sz w:val="18"/>
          <w:szCs w:val="18"/>
          <w:lang w:val="en-US"/>
        </w:rPr>
        <w:t xml:space="preserve"> </w:t>
      </w:r>
      <w:r w:rsidRPr="00512DCC">
        <w:rPr>
          <w:rFonts w:ascii="Source Sans Pro" w:hAnsi="Source Sans Pro"/>
          <w:sz w:val="18"/>
          <w:szCs w:val="18"/>
        </w:rPr>
        <w:t>Инвестора</w:t>
      </w:r>
      <w:r w:rsidRPr="00512DCC">
        <w:rPr>
          <w:rFonts w:ascii="Source Sans Pro" w:hAnsi="Source Sans Pro"/>
          <w:sz w:val="18"/>
          <w:szCs w:val="18"/>
          <w:lang w:val="en-US"/>
        </w:rPr>
        <w:t xml:space="preserve">, </w:t>
      </w:r>
      <w:r w:rsidRPr="00512DCC">
        <w:rPr>
          <w:rFonts w:ascii="Source Sans Pro" w:hAnsi="Source Sans Pro"/>
          <w:sz w:val="18"/>
          <w:szCs w:val="18"/>
        </w:rPr>
        <w:t>предназначенных</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операций</w:t>
      </w:r>
      <w:r w:rsidRPr="00512DCC">
        <w:rPr>
          <w:rFonts w:ascii="Source Sans Pro" w:hAnsi="Source Sans Pro"/>
          <w:sz w:val="18"/>
          <w:szCs w:val="18"/>
          <w:lang w:val="en-US"/>
        </w:rPr>
        <w:t xml:space="preserve">, </w:t>
      </w:r>
      <w:r w:rsidRPr="00512DCC">
        <w:rPr>
          <w:rFonts w:ascii="Source Sans Pro" w:hAnsi="Source Sans Pro"/>
          <w:sz w:val="18"/>
          <w:szCs w:val="18"/>
        </w:rPr>
        <w:t>совершаемых</w:t>
      </w:r>
      <w:r w:rsidRPr="00512DCC">
        <w:rPr>
          <w:rFonts w:ascii="Source Sans Pro" w:hAnsi="Source Sans Pro"/>
          <w:sz w:val="18"/>
          <w:szCs w:val="18"/>
          <w:lang w:val="en-US"/>
        </w:rPr>
        <w:t xml:space="preserve"> </w:t>
      </w:r>
      <w:r w:rsidRPr="00512DCC">
        <w:rPr>
          <w:rFonts w:ascii="Source Sans Pro" w:hAnsi="Source Sans Pro"/>
          <w:sz w:val="18"/>
          <w:szCs w:val="18"/>
        </w:rPr>
        <w:t>на</w:t>
      </w:r>
      <w:r w:rsidRPr="00512DCC">
        <w:rPr>
          <w:rFonts w:ascii="Source Sans Pro" w:hAnsi="Source Sans Pro"/>
          <w:sz w:val="18"/>
          <w:szCs w:val="18"/>
          <w:lang w:val="en-US"/>
        </w:rPr>
        <w:t xml:space="preserve"> </w:t>
      </w:r>
      <w:r w:rsidRPr="00512DCC">
        <w:rPr>
          <w:rFonts w:ascii="Source Sans Pro" w:hAnsi="Source Sans Pro"/>
          <w:sz w:val="18"/>
          <w:szCs w:val="18"/>
        </w:rPr>
        <w:t>основании</w:t>
      </w:r>
      <w:r w:rsidRPr="00512DCC">
        <w:rPr>
          <w:rFonts w:ascii="Source Sans Pro" w:hAnsi="Source Sans Pro"/>
          <w:sz w:val="18"/>
          <w:szCs w:val="18"/>
          <w:lang w:val="en-US"/>
        </w:rPr>
        <w:t xml:space="preserve"> </w:t>
      </w:r>
      <w:r w:rsidRPr="00512DCC">
        <w:rPr>
          <w:rFonts w:ascii="Source Sans Pro" w:hAnsi="Source Sans Pro"/>
          <w:sz w:val="18"/>
          <w:szCs w:val="18"/>
        </w:rPr>
        <w:t>договора</w:t>
      </w:r>
      <w:r w:rsidRPr="00512DCC">
        <w:rPr>
          <w:rFonts w:ascii="Source Sans Pro" w:hAnsi="Source Sans Pro"/>
          <w:sz w:val="18"/>
          <w:szCs w:val="18"/>
          <w:lang w:val="en-US"/>
        </w:rPr>
        <w:t xml:space="preserve"> </w:t>
      </w:r>
      <w:r w:rsidRPr="00512DCC">
        <w:rPr>
          <w:rFonts w:ascii="Source Sans Pro" w:hAnsi="Source Sans Pro"/>
          <w:sz w:val="18"/>
          <w:szCs w:val="18"/>
        </w:rPr>
        <w:t>о</w:t>
      </w:r>
      <w:r w:rsidRPr="00512DCC">
        <w:rPr>
          <w:rFonts w:ascii="Source Sans Pro" w:hAnsi="Source Sans Pro"/>
          <w:sz w:val="18"/>
          <w:szCs w:val="18"/>
          <w:lang w:val="en-US"/>
        </w:rPr>
        <w:t xml:space="preserve"> </w:t>
      </w:r>
      <w:r w:rsidRPr="00512DCC">
        <w:rPr>
          <w:rFonts w:ascii="Source Sans Pro" w:hAnsi="Source Sans Pro"/>
          <w:sz w:val="18"/>
          <w:szCs w:val="18"/>
        </w:rPr>
        <w:t>брокерском</w:t>
      </w:r>
      <w:r w:rsidRPr="00512DCC">
        <w:rPr>
          <w:rFonts w:ascii="Source Sans Pro" w:hAnsi="Source Sans Pro"/>
          <w:sz w:val="18"/>
          <w:szCs w:val="18"/>
          <w:lang w:val="en-US"/>
        </w:rPr>
        <w:t xml:space="preserve"> </w:t>
      </w:r>
      <w:r w:rsidRPr="00512DCC">
        <w:rPr>
          <w:rFonts w:ascii="Source Sans Pro" w:hAnsi="Source Sans Pro"/>
          <w:sz w:val="18"/>
          <w:szCs w:val="18"/>
        </w:rPr>
        <w:t>обслуживании</w:t>
      </w:r>
      <w:r w:rsidR="00512DCC" w:rsidRPr="00512DCC">
        <w:rPr>
          <w:rFonts w:ascii="Source Sans Pro" w:hAnsi="Source Sans Pro"/>
          <w:sz w:val="18"/>
          <w:szCs w:val="18"/>
          <w:lang w:val="en-US"/>
        </w:rPr>
        <w:t xml:space="preserve"> / A cash account with the Bank to account for the Investor's funds to make operations under the Brokerage Service Agreement</w:t>
      </w:r>
      <w:r w:rsidRPr="00512DCC">
        <w:rPr>
          <w:rFonts w:ascii="Source Sans Pro" w:hAnsi="Source Sans Pro"/>
          <w:sz w:val="18"/>
          <w:szCs w:val="18"/>
          <w:lang w:val="en-US"/>
        </w:rPr>
        <w:t>.</w:t>
      </w:r>
    </w:p>
  </w:footnote>
  <w:footnote w:id="4">
    <w:p w14:paraId="1D2AA028" w14:textId="7BA216EB"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целей</w:t>
      </w:r>
      <w:r w:rsidRPr="00512DCC">
        <w:rPr>
          <w:rFonts w:ascii="Source Sans Pro" w:hAnsi="Source Sans Pro"/>
          <w:sz w:val="18"/>
          <w:szCs w:val="18"/>
          <w:lang w:val="en-US"/>
        </w:rPr>
        <w:t xml:space="preserve"> </w:t>
      </w:r>
      <w:r w:rsidRPr="00512DCC">
        <w:rPr>
          <w:rFonts w:ascii="Source Sans Pro" w:hAnsi="Source Sans Pro"/>
          <w:sz w:val="18"/>
          <w:szCs w:val="18"/>
        </w:rPr>
        <w:t>обработки</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00512DCC" w:rsidRPr="00512DCC">
        <w:rPr>
          <w:rFonts w:ascii="Source Sans Pro" w:hAnsi="Source Sans Pro"/>
          <w:sz w:val="18"/>
          <w:szCs w:val="18"/>
          <w:lang w:val="en-US"/>
        </w:rPr>
        <w:t xml:space="preserve"> / For the purposes of personal data processing</w:t>
      </w:r>
      <w:r w:rsidRPr="00512DCC">
        <w:rPr>
          <w:rFonts w:ascii="Source Sans Pro" w:hAnsi="Source Sans Pro"/>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7EA4" w14:textId="4E574EAF" w:rsidR="00B33A51" w:rsidRPr="002419E4" w:rsidRDefault="00B33A51" w:rsidP="009215BC">
    <w:pPr>
      <w:pStyle w:val="af5"/>
      <w:rPr>
        <w:b/>
      </w:rPr>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635D" w14:textId="02D4613B" w:rsidR="00512DCC" w:rsidRDefault="00512DCC">
    <w:pPr>
      <w:pStyle w:val="af5"/>
    </w:pPr>
    <w:r>
      <w:rPr>
        <w:noProof/>
      </w:rPr>
      <w:drawing>
        <wp:inline distT="0" distB="0" distL="0" distR="0" wp14:anchorId="28A2D194" wp14:editId="094ED6A4">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96C66"/>
    <w:multiLevelType w:val="hybridMultilevel"/>
    <w:tmpl w:val="9D72D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B733C"/>
    <w:multiLevelType w:val="hybridMultilevel"/>
    <w:tmpl w:val="3AD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7FA"/>
    <w:multiLevelType w:val="hybridMultilevel"/>
    <w:tmpl w:val="8068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373F60"/>
    <w:multiLevelType w:val="hybridMultilevel"/>
    <w:tmpl w:val="2196DCEC"/>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16244F"/>
    <w:multiLevelType w:val="hybridMultilevel"/>
    <w:tmpl w:val="E30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04584"/>
    <w:multiLevelType w:val="hybridMultilevel"/>
    <w:tmpl w:val="35822650"/>
    <w:lvl w:ilvl="0" w:tplc="A79E0CB4">
      <w:start w:val="1"/>
      <w:numFmt w:val="bullet"/>
      <w:lvlText w:val="-"/>
      <w:lvlJc w:val="left"/>
      <w:pPr>
        <w:ind w:left="1440" w:hanging="360"/>
      </w:pPr>
      <w:rPr>
        <w:rFonts w:ascii="Lucida Console" w:hAnsi="Lucida Consol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BE547D"/>
    <w:multiLevelType w:val="hybridMultilevel"/>
    <w:tmpl w:val="2814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F60908"/>
    <w:multiLevelType w:val="hybridMultilevel"/>
    <w:tmpl w:val="65249A3C"/>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70"/>
    <w:rsid w:val="000234F6"/>
    <w:rsid w:val="00045B7C"/>
    <w:rsid w:val="00051067"/>
    <w:rsid w:val="00055CD9"/>
    <w:rsid w:val="0005643A"/>
    <w:rsid w:val="00072B1B"/>
    <w:rsid w:val="00073396"/>
    <w:rsid w:val="00094BA7"/>
    <w:rsid w:val="000D2771"/>
    <w:rsid w:val="000F5DB2"/>
    <w:rsid w:val="000F7FD9"/>
    <w:rsid w:val="001130DF"/>
    <w:rsid w:val="00133B69"/>
    <w:rsid w:val="00164506"/>
    <w:rsid w:val="00180EF9"/>
    <w:rsid w:val="00186046"/>
    <w:rsid w:val="001A24A8"/>
    <w:rsid w:val="001B52D9"/>
    <w:rsid w:val="001C37AC"/>
    <w:rsid w:val="0020406D"/>
    <w:rsid w:val="00222EEF"/>
    <w:rsid w:val="002248E4"/>
    <w:rsid w:val="002419E4"/>
    <w:rsid w:val="002445FC"/>
    <w:rsid w:val="00276C1A"/>
    <w:rsid w:val="002845EC"/>
    <w:rsid w:val="002D7472"/>
    <w:rsid w:val="00362A55"/>
    <w:rsid w:val="00382A25"/>
    <w:rsid w:val="003C3B82"/>
    <w:rsid w:val="003C5EC1"/>
    <w:rsid w:val="003E03F9"/>
    <w:rsid w:val="003E2AE4"/>
    <w:rsid w:val="00401624"/>
    <w:rsid w:val="00456BE3"/>
    <w:rsid w:val="00464318"/>
    <w:rsid w:val="00480EC3"/>
    <w:rsid w:val="004D09B7"/>
    <w:rsid w:val="004D669E"/>
    <w:rsid w:val="004E7E8D"/>
    <w:rsid w:val="005065C0"/>
    <w:rsid w:val="00512DCC"/>
    <w:rsid w:val="005216F1"/>
    <w:rsid w:val="0052235E"/>
    <w:rsid w:val="00566B25"/>
    <w:rsid w:val="00590CC9"/>
    <w:rsid w:val="005A2FE6"/>
    <w:rsid w:val="005B3FAF"/>
    <w:rsid w:val="005C10D2"/>
    <w:rsid w:val="00615092"/>
    <w:rsid w:val="006239C9"/>
    <w:rsid w:val="00674663"/>
    <w:rsid w:val="006A3C00"/>
    <w:rsid w:val="006C5E91"/>
    <w:rsid w:val="006D1203"/>
    <w:rsid w:val="006D4670"/>
    <w:rsid w:val="006F3C2D"/>
    <w:rsid w:val="007020EC"/>
    <w:rsid w:val="00714504"/>
    <w:rsid w:val="00716209"/>
    <w:rsid w:val="00760E99"/>
    <w:rsid w:val="00770024"/>
    <w:rsid w:val="00786071"/>
    <w:rsid w:val="007C057A"/>
    <w:rsid w:val="007D3F5F"/>
    <w:rsid w:val="007D4D8F"/>
    <w:rsid w:val="00803CAF"/>
    <w:rsid w:val="008210BE"/>
    <w:rsid w:val="00831141"/>
    <w:rsid w:val="0083371A"/>
    <w:rsid w:val="0086313A"/>
    <w:rsid w:val="008651F9"/>
    <w:rsid w:val="00897291"/>
    <w:rsid w:val="008A5FA5"/>
    <w:rsid w:val="009025C9"/>
    <w:rsid w:val="009215BC"/>
    <w:rsid w:val="0092594E"/>
    <w:rsid w:val="00930B55"/>
    <w:rsid w:val="00954254"/>
    <w:rsid w:val="0097325B"/>
    <w:rsid w:val="00986177"/>
    <w:rsid w:val="00991471"/>
    <w:rsid w:val="00994C21"/>
    <w:rsid w:val="00996ACE"/>
    <w:rsid w:val="009A5BED"/>
    <w:rsid w:val="009F73F7"/>
    <w:rsid w:val="00A00CAD"/>
    <w:rsid w:val="00A03460"/>
    <w:rsid w:val="00A11680"/>
    <w:rsid w:val="00A801D7"/>
    <w:rsid w:val="00A8620E"/>
    <w:rsid w:val="00A97A0A"/>
    <w:rsid w:val="00AA66A7"/>
    <w:rsid w:val="00B33A51"/>
    <w:rsid w:val="00B4516A"/>
    <w:rsid w:val="00B67DFF"/>
    <w:rsid w:val="00B70353"/>
    <w:rsid w:val="00B81A45"/>
    <w:rsid w:val="00BC249B"/>
    <w:rsid w:val="00BC3CEE"/>
    <w:rsid w:val="00BD7148"/>
    <w:rsid w:val="00BE51FF"/>
    <w:rsid w:val="00BE5397"/>
    <w:rsid w:val="00BE67BB"/>
    <w:rsid w:val="00C076B2"/>
    <w:rsid w:val="00C64148"/>
    <w:rsid w:val="00C729E3"/>
    <w:rsid w:val="00C7434D"/>
    <w:rsid w:val="00C8159C"/>
    <w:rsid w:val="00C8230C"/>
    <w:rsid w:val="00CB2FE1"/>
    <w:rsid w:val="00CE75B0"/>
    <w:rsid w:val="00D15C6B"/>
    <w:rsid w:val="00D24C9B"/>
    <w:rsid w:val="00D30DB0"/>
    <w:rsid w:val="00D31582"/>
    <w:rsid w:val="00D54478"/>
    <w:rsid w:val="00D620C7"/>
    <w:rsid w:val="00D8287E"/>
    <w:rsid w:val="00D97E95"/>
    <w:rsid w:val="00E07662"/>
    <w:rsid w:val="00E17828"/>
    <w:rsid w:val="00E26AD2"/>
    <w:rsid w:val="00E40B9F"/>
    <w:rsid w:val="00E62EE9"/>
    <w:rsid w:val="00E66158"/>
    <w:rsid w:val="00E7313B"/>
    <w:rsid w:val="00E97BC6"/>
    <w:rsid w:val="00EB3E7C"/>
    <w:rsid w:val="00ED034B"/>
    <w:rsid w:val="00EE7FB8"/>
    <w:rsid w:val="00F0701A"/>
    <w:rsid w:val="00F119C0"/>
    <w:rsid w:val="00F21F46"/>
    <w:rsid w:val="00F31570"/>
    <w:rsid w:val="00F64D3A"/>
    <w:rsid w:val="00F66514"/>
    <w:rsid w:val="00F742F6"/>
    <w:rsid w:val="00F9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F7AA5"/>
  <w15:docId w15:val="{FCE94E44-B22C-474A-9EE7-49EE87CD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 w:type="character" w:styleId="afe">
    <w:name w:val="FollowedHyperlink"/>
    <w:basedOn w:val="a0"/>
    <w:uiPriority w:val="99"/>
    <w:semiHidden/>
    <w:unhideWhenUsed/>
    <w:rsid w:val="005A2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stody.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ustody.ru" TargetMode="External"/><Relationship Id="rId17" Type="http://schemas.openxmlformats.org/officeDocument/2006/relationships/hyperlink" Target="http://www.rosbank.ru" TargetMode="External"/><Relationship Id="rId2" Type="http://schemas.openxmlformats.org/officeDocument/2006/relationships/customXml" Target="../customXml/item2.xml"/><Relationship Id="rId16" Type="http://schemas.openxmlformats.org/officeDocument/2006/relationships/hyperlink" Target="http://www.rosban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hyperlink" Target="http://www.custody.ru" TargetMode="External"/><Relationship Id="rId10" Type="http://schemas.openxmlformats.org/officeDocument/2006/relationships/hyperlink" Target="http://www.rosbank.r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stody.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yODoz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2D1B-5BC9-4799-BF64-31DEBF7740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91E509D-8AF7-4C48-8395-3BC59343245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6740AC9-BCB9-4D5F-A200-02E8E89D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cp:keywords>C1 - Internal  |kjdlkajldhas*C1*lkdlkhas|</cp:keywords>
  <dc:description>C0 - Public |j,llsaj12398**C0)knasdals|</dc:description>
  <cp:lastModifiedBy>Тяпкина Елена Витальевна</cp:lastModifiedBy>
  <cp:revision>3</cp:revision>
  <dcterms:created xsi:type="dcterms:W3CDTF">2021-06-07T13:32:00Z</dcterms:created>
  <dcterms:modified xsi:type="dcterms:W3CDTF">2021-06-07T13:36:00Z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a1d068f3-3447-436c-9bc6-0259f356b843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{30DF2D1B-5BC9-4799-BF64-31DEBF774058}</vt:lpwstr>
  </property>
</Properties>
</file>