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3D" w:rsidRDefault="00001B3D" w:rsidP="00001B3D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 w:val="0"/>
          <w:sz w:val="20"/>
          <w:szCs w:val="20"/>
        </w:rPr>
        <w:t>ТФ-2108-40/3</w:t>
      </w:r>
    </w:p>
    <w:p w:rsidR="00641309" w:rsidRPr="009D1322" w:rsidRDefault="00641309" w:rsidP="00585BBC">
      <w:pPr>
        <w:pStyle w:val="2"/>
        <w:keepNext w:val="0"/>
        <w:rPr>
          <w:rFonts w:ascii="Arial" w:hAnsi="Arial" w:cs="Arial"/>
          <w:b w:val="0"/>
          <w:sz w:val="20"/>
          <w:szCs w:val="20"/>
        </w:rPr>
      </w:pPr>
    </w:p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5030"/>
      </w:tblGrid>
      <w:tr w:rsidR="000816DC" w:rsidTr="00FF2B80">
        <w:tc>
          <w:tcPr>
            <w:tcW w:w="10029" w:type="dxa"/>
            <w:gridSpan w:val="2"/>
          </w:tcPr>
          <w:p w:rsidR="000816DC" w:rsidRPr="009254B4" w:rsidRDefault="000816DC" w:rsidP="000816DC">
            <w:pPr>
              <w:pStyle w:val="2"/>
              <w:keepNext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254B4">
              <w:rPr>
                <w:rFonts w:ascii="Arial" w:hAnsi="Arial" w:cs="Arial"/>
                <w:sz w:val="20"/>
                <w:szCs w:val="20"/>
              </w:rPr>
              <w:t xml:space="preserve">ДОГОВОР </w:t>
            </w:r>
          </w:p>
          <w:p w:rsidR="000816DC" w:rsidRPr="009254B4" w:rsidRDefault="000816DC" w:rsidP="000816DC">
            <w:pPr>
              <w:pStyle w:val="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254B4">
              <w:rPr>
                <w:rFonts w:ascii="Arial" w:hAnsi="Arial" w:cs="Arial"/>
                <w:sz w:val="20"/>
                <w:szCs w:val="20"/>
              </w:rPr>
              <w:t xml:space="preserve">О БРОКЕРСКОМ ОБСЛУЖИВАНИИ </w:t>
            </w:r>
            <w:r w:rsidRPr="0025388B">
              <w:rPr>
                <w:rFonts w:ascii="Arial" w:hAnsi="Arial" w:cs="Arial"/>
                <w:sz w:val="20"/>
                <w:szCs w:val="20"/>
              </w:rPr>
              <w:t>№</w:t>
            </w:r>
            <w:r w:rsidRPr="0025388B">
              <w:rPr>
                <w:rFonts w:ascii="Arial" w:hAnsi="Arial" w:cs="Arial"/>
                <w:b w:val="0"/>
                <w:sz w:val="20"/>
                <w:szCs w:val="20"/>
              </w:rPr>
              <w:t>_______</w:t>
            </w:r>
          </w:p>
          <w:p w:rsidR="000816DC" w:rsidRPr="0024145C" w:rsidRDefault="000816DC" w:rsidP="000816D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F31570">
              <w:rPr>
                <w:rFonts w:ascii="Arial" w:hAnsi="Arial" w:cs="Arial"/>
                <w:color w:val="auto"/>
                <w:sz w:val="20"/>
                <w:szCs w:val="20"/>
              </w:rPr>
              <w:t>для юридических лиц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0816DC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jc w:val="left"/>
              <w:rPr>
                <w:b/>
                <w:lang w:val="en-US"/>
              </w:rPr>
            </w:pPr>
            <w:r w:rsidRPr="0024145C">
              <w:rPr>
                <w:bCs/>
              </w:rPr>
              <w:t>г. Москва                                                                                                            «____» ___________  20____ г.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0816DC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rPr>
                <w:b/>
              </w:rPr>
            </w:pPr>
            <w:r w:rsidRPr="0024145C">
              <w:rPr>
                <w:b/>
              </w:rPr>
              <w:t>Публичное акционерное общество РОСБАНК</w:t>
            </w:r>
            <w:r w:rsidRPr="0024145C">
              <w:t xml:space="preserve"> («Банк»), созданное и действующее в соответствии с законодательством Российской Федерации, с местонахождением по адресу: 107078, Российская Федерация, г. Москва, ул.</w:t>
            </w:r>
            <w:r w:rsidRPr="0024145C">
              <w:rPr>
                <w:lang w:val="en-US"/>
              </w:rPr>
              <w:t> </w:t>
            </w:r>
            <w:r w:rsidRPr="0024145C">
              <w:t>Маши Порываевой, дом 34, с одной стороны</w:t>
            </w:r>
            <w:r w:rsidRPr="0024145C">
              <w:rPr>
                <w:iCs/>
              </w:rPr>
              <w:t xml:space="preserve">, и 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0816DC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jc w:val="center"/>
              <w:rPr>
                <w:b/>
              </w:rPr>
            </w:pPr>
            <w:r w:rsidRPr="0024145C">
              <w:rPr>
                <w:iCs/>
              </w:rPr>
              <w:t>________________________________________________________________________________________ (</w:t>
            </w:r>
            <w:r w:rsidRPr="0024145C">
              <w:rPr>
                <w:i/>
              </w:rPr>
              <w:t>полное наименование)</w:t>
            </w:r>
            <w:r w:rsidRPr="0024145C">
              <w:rPr>
                <w:iCs/>
              </w:rPr>
              <w:t>,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FF2B80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rPr>
                <w:b/>
              </w:rPr>
            </w:pPr>
            <w:r w:rsidRPr="0024145C">
              <w:t>юридическое лицо, созданное и действующее по законодательству _______________________</w:t>
            </w:r>
            <w:r w:rsidRPr="0024145C">
              <w:rPr>
                <w:i/>
              </w:rPr>
              <w:t xml:space="preserve"> </w:t>
            </w:r>
            <w:r w:rsidRPr="0024145C">
              <w:t xml:space="preserve">в лице ______________________________, действующего на основании __________________________  </w:t>
            </w:r>
            <w:r w:rsidRPr="0024145C">
              <w:rPr>
                <w:iCs/>
              </w:rPr>
              <w:t>(«</w:t>
            </w:r>
            <w:r w:rsidRPr="0024145C">
              <w:t>Инвестор</w:t>
            </w:r>
            <w:r w:rsidRPr="0024145C">
              <w:rPr>
                <w:iCs/>
              </w:rPr>
              <w:t xml:space="preserve">»), </w:t>
            </w:r>
          </w:p>
        </w:tc>
      </w:tr>
      <w:tr w:rsidR="00FF2B80" w:rsidRPr="0024145C" w:rsidTr="00FF2B80">
        <w:tc>
          <w:tcPr>
            <w:tcW w:w="10029" w:type="dxa"/>
            <w:gridSpan w:val="2"/>
          </w:tcPr>
          <w:p w:rsidR="00FF2B80" w:rsidRPr="0024145C" w:rsidRDefault="00FF2B80" w:rsidP="000816DC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</w:pPr>
            <w:r w:rsidRPr="0024145C">
              <w:rPr>
                <w:iCs/>
              </w:rPr>
              <w:t>далее совместно именуемые «Стороны», заключили настоящий договор о брокерском обслуживании («Договор») о нижеследующем: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b/>
                <w:sz w:val="20"/>
                <w:szCs w:val="20"/>
              </w:rPr>
              <w:t>1. ПРЕДМЕТ ДОГОВОРА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>1.1. Банк обязуется в порядке и на условиях, установленных Договором и Регламентом брокерского обслуживания ПАО РОСБАНК («Регламент»), исполнять поручения (Заявки) Инвестора (в том числе эмитента эмиссионных ценных бумаг при их размещении) на совершение Сделок</w:t>
            </w:r>
            <w:r w:rsidRPr="0024145C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Pr="0024145C">
              <w:rPr>
                <w:rFonts w:ascii="Arial" w:hAnsi="Arial" w:cs="Arial"/>
                <w:sz w:val="20"/>
                <w:szCs w:val="20"/>
              </w:rPr>
              <w:t xml:space="preserve">а также на совершение иных операций, предусмотренных </w:t>
            </w:r>
            <w:r w:rsidRPr="0024145C">
              <w:rPr>
                <w:rFonts w:ascii="Arial" w:hAnsi="Arial" w:cs="Arial"/>
                <w:iCs/>
                <w:sz w:val="20"/>
                <w:szCs w:val="20"/>
              </w:rPr>
              <w:t>Регламентом и Договором</w:t>
            </w:r>
            <w:r w:rsidRPr="00241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pStyle w:val="a5"/>
              <w:tabs>
                <w:tab w:val="left" w:pos="567"/>
              </w:tabs>
              <w:ind w:firstLine="0"/>
              <w:jc w:val="center"/>
              <w:rPr>
                <w:rFonts w:ascii="Arial" w:hAnsi="Arial" w:cs="Arial"/>
                <w:b/>
              </w:rPr>
            </w:pPr>
            <w:r w:rsidRPr="0024145C">
              <w:rPr>
                <w:rFonts w:ascii="Arial" w:hAnsi="Arial" w:cs="Arial"/>
                <w:b/>
                <w:bCs/>
                <w:spacing w:val="6"/>
                <w:kern w:val="28"/>
              </w:rPr>
              <w:t>2. ОБЩИЕ ПОЛОЖЕНИЯ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pStyle w:val="Default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 xml:space="preserve">2.1. Регламент устанавливает общий порядок брокерского обслуживания Инвестора в Банке. Регламент является неотъемлемой частью Договора. Регламент утверждается руководством ПАО РОСБАНК и публикуется на официальном сайте Банка в сети Интернет </w:t>
            </w:r>
            <w:r w:rsidRPr="0024145C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24145C">
              <w:rPr>
                <w:rFonts w:ascii="Arial" w:hAnsi="Arial" w:cs="Arial"/>
                <w:sz w:val="20"/>
                <w:szCs w:val="20"/>
              </w:rPr>
              <w:t>.</w:t>
            </w:r>
            <w:r w:rsidRPr="0024145C">
              <w:rPr>
                <w:rFonts w:ascii="Arial" w:hAnsi="Arial" w:cs="Arial"/>
                <w:sz w:val="20"/>
                <w:szCs w:val="20"/>
                <w:lang w:val="en-US"/>
              </w:rPr>
              <w:t>rosbank</w:t>
            </w:r>
            <w:r w:rsidRPr="0024145C">
              <w:rPr>
                <w:rFonts w:ascii="Arial" w:hAnsi="Arial" w:cs="Arial"/>
                <w:sz w:val="20"/>
                <w:szCs w:val="20"/>
              </w:rPr>
              <w:t>.</w:t>
            </w:r>
            <w:r w:rsidRPr="0024145C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24145C">
              <w:rPr>
                <w:rFonts w:ascii="Arial" w:hAnsi="Arial" w:cs="Arial"/>
                <w:sz w:val="20"/>
                <w:szCs w:val="20"/>
              </w:rPr>
              <w:t>. Отдельные условия Регламента могут быть изменены Договором. В случае противоречий между Регламентом и Договором, Договор имеет преимущественную силу.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pStyle w:val="a5"/>
              <w:tabs>
                <w:tab w:val="left" w:pos="0"/>
              </w:tabs>
              <w:ind w:firstLine="0"/>
              <w:rPr>
                <w:rFonts w:ascii="Arial" w:hAnsi="Arial" w:cs="Arial"/>
                <w:b/>
              </w:rPr>
            </w:pPr>
            <w:r w:rsidRPr="0024145C">
              <w:rPr>
                <w:rFonts w:ascii="Arial" w:hAnsi="Arial" w:cs="Arial"/>
              </w:rPr>
              <w:t>2.2. Термины, используемые в Договоре с большой буквы, имеют те же значения, что и в Регламенте, если иное не установлено Договором.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pStyle w:val="21"/>
              <w:spacing w:after="120"/>
              <w:rPr>
                <w:b/>
              </w:rPr>
            </w:pPr>
            <w:r w:rsidRPr="0024145C">
              <w:rPr>
                <w:i w:val="0"/>
              </w:rPr>
              <w:t xml:space="preserve">2.3. Торговые системы, в которых Банк по Договору совершает Сделки, определяются </w:t>
            </w:r>
            <w:r w:rsidRPr="0024145C">
              <w:rPr>
                <w:bCs/>
                <w:i w:val="0"/>
              </w:rPr>
              <w:t>Заявлением об условиях брокерского обслуживания</w:t>
            </w:r>
            <w:r w:rsidRPr="0024145C">
              <w:rPr>
                <w:i w:val="0"/>
              </w:rPr>
              <w:t xml:space="preserve">. 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pStyle w:val="21"/>
              <w:spacing w:after="120"/>
              <w:rPr>
                <w:b/>
              </w:rPr>
            </w:pPr>
            <w:r w:rsidRPr="0024145C">
              <w:rPr>
                <w:i w:val="0"/>
                <w:iCs w:val="0"/>
              </w:rPr>
              <w:t>2.4. Виды Заявок,</w:t>
            </w:r>
            <w:r w:rsidRPr="0024145C">
              <w:rPr>
                <w:bCs/>
                <w:i w:val="0"/>
                <w:iCs w:val="0"/>
              </w:rPr>
              <w:t xml:space="preserve"> которые Инвестор вправе давать Банку, определяются Заявлением об условиях брокерского обслуживания на рынке ценных бумаг.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spacing w:after="120"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b/>
                <w:sz w:val="20"/>
                <w:szCs w:val="20"/>
              </w:rPr>
              <w:t>3. ПРАВА И ОБЯЗАННОСТИ СТОРОН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pStyle w:val="ConsPlusNormal"/>
              <w:spacing w:after="120"/>
              <w:jc w:val="both"/>
              <w:rPr>
                <w:b/>
              </w:rPr>
            </w:pPr>
            <w:r w:rsidRPr="0024145C">
              <w:t>3.1.</w:t>
            </w:r>
            <w:r w:rsidRPr="0024145C">
              <w:rPr>
                <w:lang w:val="en-US"/>
              </w:rPr>
              <w:t> </w:t>
            </w:r>
            <w:r w:rsidRPr="0024145C">
              <w:rPr>
                <w:rFonts w:eastAsia="Calibri"/>
              </w:rPr>
              <w:t>Права и обязанности Сторон определяются Регламентом и Договором.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pStyle w:val="ConsPlusNormal"/>
              <w:spacing w:after="120"/>
              <w:jc w:val="both"/>
              <w:rPr>
                <w:b/>
              </w:rPr>
            </w:pPr>
            <w:r w:rsidRPr="0024145C">
              <w:t xml:space="preserve">3.2. Инвестор соглашается на передачу информации в рамках Договора, в том числе информации по Заявкам, посредством телефонной связи, электронной почты, системы </w:t>
            </w:r>
            <w:r w:rsidRPr="0024145C">
              <w:rPr>
                <w:lang w:val="en-US"/>
              </w:rPr>
              <w:t>Bloomberg</w:t>
            </w:r>
            <w:r w:rsidRPr="0024145C">
              <w:t>, «</w:t>
            </w:r>
            <w:r w:rsidRPr="0024145C">
              <w:rPr>
                <w:lang w:val="en-US"/>
              </w:rPr>
              <w:t>S</w:t>
            </w:r>
            <w:r w:rsidRPr="0024145C">
              <w:t>.</w:t>
            </w:r>
            <w:r w:rsidRPr="0024145C">
              <w:rPr>
                <w:lang w:val="en-US"/>
              </w:rPr>
              <w:t>W</w:t>
            </w:r>
            <w:r w:rsidRPr="0024145C">
              <w:t>.</w:t>
            </w:r>
            <w:r w:rsidRPr="0024145C">
              <w:rPr>
                <w:lang w:val="en-US"/>
              </w:rPr>
              <w:t>I</w:t>
            </w:r>
            <w:r w:rsidRPr="0024145C">
              <w:t>.</w:t>
            </w:r>
            <w:r w:rsidRPr="0024145C">
              <w:rPr>
                <w:lang w:val="en-US"/>
              </w:rPr>
              <w:t>F</w:t>
            </w:r>
            <w:r w:rsidRPr="0024145C">
              <w:t>.</w:t>
            </w:r>
            <w:r w:rsidRPr="0024145C">
              <w:rPr>
                <w:lang w:val="en-US"/>
              </w:rPr>
              <w:t>T</w:t>
            </w:r>
            <w:r w:rsidRPr="0024145C">
              <w:t xml:space="preserve">.» или Рабочего места </w:t>
            </w:r>
            <w:r w:rsidRPr="0024145C">
              <w:rPr>
                <w:lang w:val="en-US"/>
              </w:rPr>
              <w:t>QUIK</w:t>
            </w:r>
            <w:r w:rsidRPr="0024145C">
              <w:t xml:space="preserve">, понимая, что, несмотря на предпринимаемые Банком меры безопасности, передача информации посредством телефонной связи, электронной почты, системы </w:t>
            </w:r>
            <w:r w:rsidRPr="0024145C">
              <w:rPr>
                <w:lang w:val="en-US"/>
              </w:rPr>
              <w:t>Bloomberg</w:t>
            </w:r>
            <w:r w:rsidRPr="0024145C">
              <w:t>, «</w:t>
            </w:r>
            <w:r w:rsidRPr="0024145C">
              <w:rPr>
                <w:lang w:val="en-US"/>
              </w:rPr>
              <w:t>S</w:t>
            </w:r>
            <w:r w:rsidRPr="0024145C">
              <w:t>.</w:t>
            </w:r>
            <w:r w:rsidRPr="0024145C">
              <w:rPr>
                <w:lang w:val="en-US"/>
              </w:rPr>
              <w:t>W</w:t>
            </w:r>
            <w:r w:rsidRPr="0024145C">
              <w:t>.</w:t>
            </w:r>
            <w:r w:rsidRPr="0024145C">
              <w:rPr>
                <w:lang w:val="en-US"/>
              </w:rPr>
              <w:t>I</w:t>
            </w:r>
            <w:r w:rsidRPr="0024145C">
              <w:t>.</w:t>
            </w:r>
            <w:r w:rsidRPr="0024145C">
              <w:rPr>
                <w:lang w:val="en-US"/>
              </w:rPr>
              <w:t>F</w:t>
            </w:r>
            <w:r w:rsidRPr="0024145C">
              <w:t>.</w:t>
            </w:r>
            <w:r w:rsidRPr="0024145C">
              <w:rPr>
                <w:lang w:val="en-US"/>
              </w:rPr>
              <w:t>T</w:t>
            </w:r>
            <w:r w:rsidRPr="0024145C">
              <w:t xml:space="preserve">.» или Рабочего места </w:t>
            </w:r>
            <w:r w:rsidRPr="0024145C">
              <w:rPr>
                <w:lang w:val="en-US"/>
              </w:rPr>
              <w:t>QUIK</w:t>
            </w:r>
            <w:r w:rsidRPr="0024145C">
              <w:t xml:space="preserve"> не всегда является безопасной. Инвестор принимает на себя риски использования средств телефонной связи и электронной почты, включая помимо прочего любые риски ошибки, искажения, фальсификации Заявок, направляемых по электронной почте или по телефону, прослушивания и/или изменений третьими лицами, а также тот факт, что невозможно обеспечить конфиденциальность и достоверность информации, передаваемой по электронной почте посредством общедоступной сети Интернет без применения соответствующих средств защиты информации (шифрования и электронной подписи), и допускает последствия использования любого из вышеуказанных средств связи, освободив Банк от ответственности за нарушение конфиденциальности, по обстоятельствам, возникшим независимо от Банка.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pStyle w:val="ConsPlusNormal"/>
              <w:spacing w:after="120"/>
              <w:jc w:val="both"/>
              <w:rPr>
                <w:b/>
              </w:rPr>
            </w:pPr>
            <w:r w:rsidRPr="0024145C">
              <w:t xml:space="preserve">Банк не несет ответственности перед Инвестором за последствия исполнения Заявок, поданных неуполномоченными лицами, в том числе в случаях использования неуполномоченными лицами Регистрационного кода Инвестора, адресов электронной почты Инвестора или фальсифицированных Заявок, поступивших в Банк по электронной почте. 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738">
            <w:pPr>
              <w:pStyle w:val="ConsPlusNormal"/>
              <w:spacing w:after="120"/>
              <w:jc w:val="both"/>
              <w:rPr>
                <w:b/>
              </w:rPr>
            </w:pPr>
            <w:r w:rsidRPr="0024145C">
              <w:rPr>
                <w:lang w:eastAsia="en-US"/>
              </w:rPr>
              <w:t xml:space="preserve">3.3. </w:t>
            </w:r>
            <w:r w:rsidRPr="0024145C">
              <w:rPr>
                <w:iCs/>
              </w:rPr>
              <w:t xml:space="preserve">Банк переводит денежные средства, зачисленные на Брокерские счета Инвестора, на специальный </w:t>
            </w:r>
            <w:r w:rsidRPr="0024145C">
              <w:rPr>
                <w:iCs/>
              </w:rPr>
              <w:lastRenderedPageBreak/>
              <w:t xml:space="preserve">торговый счет Банка, как участника клиринга, открытый в Расчетном депозитарии </w:t>
            </w:r>
            <w:r w:rsidR="00241738">
              <w:rPr>
                <w:iCs/>
              </w:rPr>
              <w:t>торговой системы</w:t>
            </w:r>
            <w:r w:rsidRPr="0024145C">
              <w:rPr>
                <w:iCs/>
              </w:rPr>
              <w:t>, к началу торговой сессии для проведения Инвестором Сделок. По завершении торговой сессии и по итогам проведения расчетов по Сделкам, заключенным в рамках такой торговой сессии или по Сделкам с датой расчетов на дату такой торговой сессии, денежные средства Инвестора путем перевода со специального торгового счета Банка,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Банка, как участника клиринга, для обеспечения исполнения обязательств по Сделкам к началу следующей торговой сессии.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326C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b/>
                <w:sz w:val="20"/>
                <w:szCs w:val="20"/>
              </w:rPr>
              <w:lastRenderedPageBreak/>
              <w:t>4. БРОКЕРСКОЕ ВОЗНАГРАЖДЕНИЕ И ЗАТРАТЫ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 xml:space="preserve">4.1. За оказанные в рамках Договора и Регламента услуги Банк взимает вознаграждение в соответствии с выбранным Инвестором в Заявлении об условиях брокерского обслуживании тарифным планом Банка, </w:t>
            </w:r>
            <w:r w:rsidRPr="0024145C">
              <w:rPr>
                <w:rFonts w:ascii="Arial" w:hAnsi="Arial" w:cs="Arial"/>
                <w:bCs/>
                <w:sz w:val="20"/>
                <w:szCs w:val="20"/>
              </w:rPr>
              <w:t xml:space="preserve">действующим на момент фактического предоставления услуг. </w:t>
            </w:r>
          </w:p>
          <w:p w:rsidR="000816DC" w:rsidRPr="0024145C" w:rsidRDefault="000816DC" w:rsidP="0024145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45C">
              <w:rPr>
                <w:rFonts w:ascii="Arial" w:hAnsi="Arial" w:cs="Arial"/>
                <w:bCs/>
                <w:sz w:val="20"/>
                <w:szCs w:val="20"/>
              </w:rPr>
              <w:t>Стороны вправе определить дополнительным соглашением к настоящему Договору иной размер вознаграждения за оказанные Банком в рамках Договора и Регламента услуги.</w:t>
            </w:r>
            <w:r w:rsidRPr="00241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16DC" w:rsidRPr="0024145C" w:rsidRDefault="000816DC" w:rsidP="002414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>Порядок взимания вознаграждения определен Регламентом. Брокерское вознаграждение Банка не облагается НДС в соответствии с законодательством Российской Федерации.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tabs>
                <w:tab w:val="left" w:pos="-567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4.2. Инвестор возмещает Банку суммы необходимых затрат, связанных с исполнением его Заявок в порядке и на условиях, определенных Регламентом. Под необходимыми затратами, оплачиваемыми Инвестором, понимаются, в частности, сборы и тарифы, взимаемые с Банка третьими лицами в связи с совершением Сделок и Других (иных) операций, совершенных в интересах Инвестора.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tabs>
                <w:tab w:val="left" w:pos="-567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4.3. Если вознаграждение Банка за оказанные в рамках Договора и Регламента услуги облагается российским НДС, цена оказанных Банком услуг увеличивается на сумму российского НДС, исчисленного по ставке, установленной НК РФ (если в Регламенте либо в применимых Тарифах Банка не указано иное).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0816DC" w:rsidP="0024145C">
            <w:pPr>
              <w:pStyle w:val="21"/>
              <w:spacing w:after="120"/>
              <w:rPr>
                <w:b/>
              </w:rPr>
            </w:pPr>
            <w:r w:rsidRPr="0024145C">
              <w:rPr>
                <w:bCs/>
                <w:i w:val="0"/>
                <w:lang w:eastAsia="en-US"/>
              </w:rPr>
              <w:t>4.4. Банк в соответствии с налоговым законодательством Российской Федерации является налоговым агентом Инвестора. Сумма доходов, выплачиваемых Банком в пользу Инвестора, будет уменьшена на сумму соответствующих налогов, которые могут быть удержаны согласно требованиям налогового законодательства Российской Федерации. Возмещение Инвестору сумм удержанных Банком налогов в качестве налогового агента Банком не осуществляется.</w:t>
            </w:r>
          </w:p>
        </w:tc>
      </w:tr>
      <w:tr w:rsidR="000816DC" w:rsidRPr="0024145C" w:rsidTr="00FF2B80">
        <w:tc>
          <w:tcPr>
            <w:tcW w:w="10029" w:type="dxa"/>
            <w:gridSpan w:val="2"/>
          </w:tcPr>
          <w:p w:rsidR="000816DC" w:rsidRPr="0024145C" w:rsidRDefault="005D2378" w:rsidP="0024145C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4145C">
              <w:rPr>
                <w:rFonts w:ascii="Arial" w:hAnsi="Arial" w:cs="Arial"/>
                <w:color w:val="auto"/>
                <w:sz w:val="20"/>
                <w:szCs w:val="20"/>
              </w:rPr>
              <w:t>5. ЗАЯВКИ</w:t>
            </w:r>
          </w:p>
        </w:tc>
      </w:tr>
      <w:tr w:rsidR="005D2378" w:rsidRPr="0024145C" w:rsidTr="00FF2B80">
        <w:tc>
          <w:tcPr>
            <w:tcW w:w="10029" w:type="dxa"/>
            <w:gridSpan w:val="2"/>
          </w:tcPr>
          <w:p w:rsidR="005D2378" w:rsidRPr="0024145C" w:rsidRDefault="005D2378" w:rsidP="0024145C">
            <w:pPr>
              <w:pStyle w:val="a5"/>
              <w:tabs>
                <w:tab w:val="left" w:pos="0"/>
              </w:tabs>
              <w:ind w:firstLine="0"/>
              <w:rPr>
                <w:rFonts w:ascii="Arial" w:hAnsi="Arial" w:cs="Arial"/>
                <w:b/>
              </w:rPr>
            </w:pPr>
            <w:r w:rsidRPr="0024145C">
              <w:rPr>
                <w:rFonts w:ascii="Arial" w:hAnsi="Arial" w:cs="Arial"/>
              </w:rPr>
              <w:t>5.1.</w:t>
            </w:r>
            <w:r w:rsidRPr="0024145C">
              <w:rPr>
                <w:rFonts w:ascii="Arial" w:hAnsi="Arial" w:cs="Arial"/>
                <w:lang w:val="en-US"/>
              </w:rPr>
              <w:t> </w:t>
            </w:r>
            <w:r w:rsidRPr="0024145C">
              <w:rPr>
                <w:rFonts w:ascii="Arial" w:hAnsi="Arial" w:cs="Arial"/>
              </w:rPr>
              <w:t>Порядок, способы и условия направления Инвестором Банку Заявок, включая поручения на перечисление денежных средств и на совершение иных неторговых операций, определены Регламентом.</w:t>
            </w:r>
          </w:p>
        </w:tc>
      </w:tr>
      <w:tr w:rsidR="005D2378" w:rsidRPr="0024145C" w:rsidTr="00FF2B80">
        <w:tc>
          <w:tcPr>
            <w:tcW w:w="10029" w:type="dxa"/>
            <w:gridSpan w:val="2"/>
          </w:tcPr>
          <w:p w:rsidR="005D2378" w:rsidRPr="0024145C" w:rsidRDefault="005D2378" w:rsidP="0024145C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4145C">
              <w:rPr>
                <w:rFonts w:ascii="Arial" w:hAnsi="Arial" w:cs="Arial"/>
                <w:color w:val="auto"/>
                <w:sz w:val="20"/>
                <w:szCs w:val="20"/>
              </w:rPr>
              <w:t>6. ОТЧЕТНОСТЬ</w:t>
            </w:r>
          </w:p>
        </w:tc>
      </w:tr>
      <w:tr w:rsidR="005D2378" w:rsidRPr="0024145C" w:rsidTr="00FF2B80">
        <w:tc>
          <w:tcPr>
            <w:tcW w:w="10029" w:type="dxa"/>
            <w:gridSpan w:val="2"/>
          </w:tcPr>
          <w:p w:rsidR="005D2378" w:rsidRPr="0024145C" w:rsidRDefault="005D2378" w:rsidP="0024145C">
            <w:pPr>
              <w:pStyle w:val="ConsPlusNormal"/>
              <w:spacing w:after="120"/>
              <w:jc w:val="both"/>
              <w:rPr>
                <w:b/>
              </w:rPr>
            </w:pPr>
            <w:r w:rsidRPr="0024145C">
              <w:t>6.1. Банк обязуется предоставлять Инвестору предусмотренную законодательством Российской Федерации и Регламентом отчетность, содержащую, в том числе сведения о состоянии счетов Инвестора по сделкам и операциям с Ценными бумагами, заключенных Сделках и операциях с Ценными бумагами, совершенных в интересах Инвестора в рамках Договора.</w:t>
            </w:r>
          </w:p>
        </w:tc>
      </w:tr>
      <w:tr w:rsidR="005D2378" w:rsidRPr="0024145C" w:rsidTr="00FF2B80">
        <w:tc>
          <w:tcPr>
            <w:tcW w:w="10029" w:type="dxa"/>
            <w:gridSpan w:val="2"/>
          </w:tcPr>
          <w:p w:rsidR="005D2378" w:rsidRPr="0024145C" w:rsidRDefault="005D2378" w:rsidP="0024145C">
            <w:pPr>
              <w:pStyle w:val="ConsPlusNormal"/>
              <w:spacing w:after="120"/>
              <w:jc w:val="center"/>
              <w:rPr>
                <w:b/>
              </w:rPr>
            </w:pPr>
            <w:r w:rsidRPr="0024145C">
              <w:rPr>
                <w:b/>
              </w:rPr>
              <w:t>7. ОТВЕТСТВЕННОСТЬ СТОРОН И РАЗРЕШЕНИЕ СПОРОВ</w:t>
            </w:r>
          </w:p>
        </w:tc>
      </w:tr>
      <w:tr w:rsidR="005D2378" w:rsidRPr="0024145C" w:rsidTr="00FF2B80">
        <w:tc>
          <w:tcPr>
            <w:tcW w:w="10029" w:type="dxa"/>
            <w:gridSpan w:val="2"/>
          </w:tcPr>
          <w:p w:rsidR="005D2378" w:rsidRPr="0024145C" w:rsidRDefault="005D2378" w:rsidP="0024145C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4145C">
              <w:rPr>
                <w:rFonts w:ascii="Arial" w:eastAsia="Calibri" w:hAnsi="Arial" w:cs="Arial"/>
                <w:b w:val="0"/>
                <w:color w:val="auto"/>
                <w:sz w:val="20"/>
                <w:szCs w:val="20"/>
              </w:rPr>
              <w:t>7.1. Ответственность Сторон определяется Регламентом и Договором.</w:t>
            </w:r>
          </w:p>
        </w:tc>
      </w:tr>
      <w:tr w:rsidR="005D2378" w:rsidRPr="0024145C" w:rsidTr="00FF2B80">
        <w:tc>
          <w:tcPr>
            <w:tcW w:w="10029" w:type="dxa"/>
            <w:gridSpan w:val="2"/>
          </w:tcPr>
          <w:p w:rsidR="005D2378" w:rsidRPr="0024145C" w:rsidRDefault="005D2378" w:rsidP="002414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>7.2. 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Федерации, Договором и Регламентом.</w:t>
            </w:r>
          </w:p>
        </w:tc>
      </w:tr>
      <w:tr w:rsidR="005D2378" w:rsidRPr="0024145C" w:rsidTr="00FF2B80">
        <w:tc>
          <w:tcPr>
            <w:tcW w:w="10029" w:type="dxa"/>
            <w:gridSpan w:val="2"/>
          </w:tcPr>
          <w:p w:rsidR="005D2378" w:rsidRPr="0024145C" w:rsidRDefault="005D2378" w:rsidP="00F121A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 xml:space="preserve">7.3. Банк не несет ответственности за </w:t>
            </w:r>
            <w:r w:rsidRPr="0024145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неисполнение своих обязательств по Договору и Регламенту в случае неисполнения Инвестором своих обязательств по Договору и Регламенту.</w:t>
            </w:r>
          </w:p>
        </w:tc>
      </w:tr>
      <w:tr w:rsidR="005D2378" w:rsidRPr="0024145C" w:rsidTr="00FF2B80">
        <w:tc>
          <w:tcPr>
            <w:tcW w:w="10029" w:type="dxa"/>
            <w:gridSpan w:val="2"/>
          </w:tcPr>
          <w:p w:rsidR="005D2378" w:rsidRPr="0024145C" w:rsidRDefault="005D2378" w:rsidP="0024145C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4145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7.4. Размер убытков, подлежащих возмещению Банком Инвестору в связи с исполнением Договора, ограничивается суммой вознаграждения, рассчитываемой в соответствии со статьей 4 Договора.</w:t>
            </w:r>
          </w:p>
        </w:tc>
      </w:tr>
      <w:tr w:rsidR="005D2378" w:rsidRPr="0024145C" w:rsidTr="00FF2B80">
        <w:tc>
          <w:tcPr>
            <w:tcW w:w="10029" w:type="dxa"/>
            <w:gridSpan w:val="2"/>
          </w:tcPr>
          <w:p w:rsidR="005D2378" w:rsidRPr="0024145C" w:rsidRDefault="005D2378" w:rsidP="0024145C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4145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7.5. Все споры и разногласия между Банком и Инвестором, возникающие из или в связи с Договором или Регламентом, разрешаются в соответствии со статьей 8.6. Регламента. </w:t>
            </w:r>
          </w:p>
        </w:tc>
      </w:tr>
      <w:tr w:rsidR="0024145C" w:rsidRPr="000816DC" w:rsidTr="00FF2B80">
        <w:tc>
          <w:tcPr>
            <w:tcW w:w="10029" w:type="dxa"/>
            <w:gridSpan w:val="2"/>
          </w:tcPr>
          <w:p w:rsidR="0024145C" w:rsidRDefault="008649A2" w:rsidP="0024145C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24145C" w:rsidRPr="00C3463E">
              <w:rPr>
                <w:rFonts w:ascii="Arial" w:hAnsi="Arial" w:cs="Arial"/>
                <w:color w:val="auto"/>
                <w:sz w:val="20"/>
                <w:szCs w:val="20"/>
              </w:rPr>
              <w:t>. ПРИМЕНИМОЕ ПРАВО И ПРОЧИЕ УСЛОВИЯ</w:t>
            </w:r>
          </w:p>
        </w:tc>
      </w:tr>
      <w:tr w:rsidR="0024145C" w:rsidRPr="000816DC" w:rsidTr="00FF2B80">
        <w:tc>
          <w:tcPr>
            <w:tcW w:w="10029" w:type="dxa"/>
            <w:gridSpan w:val="2"/>
          </w:tcPr>
          <w:p w:rsidR="0024145C" w:rsidRDefault="008649A2" w:rsidP="0024145C">
            <w:pPr>
              <w:pStyle w:val="a5"/>
              <w:tabs>
                <w:tab w:val="left" w:pos="0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45C" w:rsidRPr="00C3463E">
              <w:rPr>
                <w:rFonts w:ascii="Arial" w:hAnsi="Arial" w:cs="Arial"/>
              </w:rPr>
              <w:t xml:space="preserve">.1. К правам и обязанностям сторон по настоящему Договору применяется право Российской </w:t>
            </w:r>
            <w:r w:rsidR="0024145C" w:rsidRPr="00C3463E">
              <w:rPr>
                <w:rFonts w:ascii="Arial" w:hAnsi="Arial" w:cs="Arial"/>
              </w:rPr>
              <w:lastRenderedPageBreak/>
              <w:t>Федерации.</w:t>
            </w:r>
          </w:p>
        </w:tc>
      </w:tr>
      <w:tr w:rsidR="0024145C" w:rsidRPr="000816DC" w:rsidTr="00FF2B80">
        <w:tc>
          <w:tcPr>
            <w:tcW w:w="10029" w:type="dxa"/>
            <w:gridSpan w:val="2"/>
          </w:tcPr>
          <w:p w:rsidR="0024145C" w:rsidRDefault="008649A2" w:rsidP="0024145C">
            <w:pPr>
              <w:pStyle w:val="a5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24145C" w:rsidRPr="00F260C9">
              <w:rPr>
                <w:rFonts w:ascii="Arial" w:hAnsi="Arial" w:cs="Arial"/>
              </w:rPr>
              <w:t>.</w:t>
            </w:r>
            <w:r w:rsidR="0024145C" w:rsidRPr="00C3463E">
              <w:rPr>
                <w:rFonts w:ascii="Arial" w:hAnsi="Arial" w:cs="Arial"/>
              </w:rPr>
              <w:t>2</w:t>
            </w:r>
            <w:r w:rsidR="0024145C" w:rsidRPr="00F260C9">
              <w:rPr>
                <w:rFonts w:ascii="Arial" w:hAnsi="Arial" w:cs="Arial"/>
              </w:rPr>
              <w:t>. Настоящий Договор составлен в двух экземплярах, по одному для каждой из Сторон.</w:t>
            </w:r>
          </w:p>
        </w:tc>
      </w:tr>
      <w:tr w:rsidR="0024145C" w:rsidRPr="000816DC" w:rsidTr="00FF2B80">
        <w:tc>
          <w:tcPr>
            <w:tcW w:w="10029" w:type="dxa"/>
            <w:gridSpan w:val="2"/>
          </w:tcPr>
          <w:p w:rsidR="0024145C" w:rsidRDefault="008649A2" w:rsidP="008649A2">
            <w:pPr>
              <w:pStyle w:val="a5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45C" w:rsidRPr="00C3463E">
              <w:rPr>
                <w:rFonts w:ascii="Arial" w:hAnsi="Arial" w:cs="Arial"/>
              </w:rPr>
              <w:t>.3.</w:t>
            </w:r>
            <w:r w:rsidR="0024145C" w:rsidRPr="00C3463E">
              <w:rPr>
                <w:rFonts w:ascii="Arial" w:hAnsi="Arial" w:cs="Arial"/>
                <w:lang w:val="en-US"/>
              </w:rPr>
              <w:t> </w:t>
            </w:r>
            <w:r w:rsidR="0024145C" w:rsidRPr="00C3463E">
              <w:rPr>
                <w:rFonts w:ascii="Arial" w:hAnsi="Arial" w:cs="Arial"/>
              </w:rPr>
              <w:t>Настоящий Договор вступает в силу с момента его подписания Сторонами и заключается на неопределенный срок. Порядок изменения и прекращения Договора определяется Регламентом.</w:t>
            </w:r>
            <w:r w:rsidR="0024145C" w:rsidRPr="00F260C9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4145C" w:rsidRPr="000816DC" w:rsidTr="00FF2B80">
        <w:tc>
          <w:tcPr>
            <w:tcW w:w="10029" w:type="dxa"/>
            <w:gridSpan w:val="2"/>
          </w:tcPr>
          <w:p w:rsidR="0024145C" w:rsidRDefault="008649A2" w:rsidP="0024145C">
            <w:pPr>
              <w:pStyle w:val="a5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45C" w:rsidRPr="00F260C9">
              <w:rPr>
                <w:rFonts w:ascii="Arial" w:hAnsi="Arial" w:cs="Arial"/>
              </w:rPr>
              <w:t>.4. Действие Договора не может быть прекращено ранее удовлетворения всех взаимных требований Сторон, возникших в результате исполнения Договора.</w:t>
            </w:r>
          </w:p>
        </w:tc>
      </w:tr>
      <w:tr w:rsidR="0024145C" w:rsidRPr="000816DC" w:rsidTr="00FF2B80">
        <w:tc>
          <w:tcPr>
            <w:tcW w:w="10029" w:type="dxa"/>
            <w:gridSpan w:val="2"/>
          </w:tcPr>
          <w:p w:rsidR="0024145C" w:rsidRDefault="008649A2" w:rsidP="0024145C">
            <w:pPr>
              <w:pStyle w:val="a5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45C" w:rsidRPr="00F260C9">
              <w:rPr>
                <w:rFonts w:ascii="Arial" w:hAnsi="Arial" w:cs="Arial"/>
              </w:rPr>
              <w:t>.</w:t>
            </w:r>
            <w:r w:rsidR="0024145C" w:rsidRPr="00C3463E">
              <w:rPr>
                <w:rFonts w:ascii="Arial" w:hAnsi="Arial" w:cs="Arial"/>
              </w:rPr>
              <w:t>5</w:t>
            </w:r>
            <w:r w:rsidR="0024145C" w:rsidRPr="00F260C9">
              <w:rPr>
                <w:rFonts w:ascii="Arial" w:hAnsi="Arial" w:cs="Arial"/>
              </w:rPr>
              <w:t xml:space="preserve">. </w:t>
            </w:r>
            <w:r w:rsidR="0024145C" w:rsidRPr="00F260C9">
              <w:rPr>
                <w:rFonts w:ascii="Arial" w:hAnsi="Arial" w:cs="Arial"/>
                <w:i/>
              </w:rPr>
              <w:t>Запись телефонных переговоров.</w:t>
            </w:r>
            <w:r w:rsidR="0024145C" w:rsidRPr="00F260C9">
              <w:rPr>
                <w:rFonts w:ascii="Arial" w:hAnsi="Arial" w:cs="Arial"/>
                <w:b/>
              </w:rPr>
              <w:t xml:space="preserve"> </w:t>
            </w:r>
            <w:r w:rsidR="0024145C" w:rsidRPr="00F260C9">
              <w:rPr>
                <w:rFonts w:ascii="Arial" w:hAnsi="Arial" w:cs="Arial"/>
              </w:rPr>
              <w:t>Каждая Сторона: (</w:t>
            </w:r>
            <w:r w:rsidR="0024145C" w:rsidRPr="00F260C9">
              <w:rPr>
                <w:rFonts w:ascii="Arial" w:hAnsi="Arial" w:cs="Arial"/>
                <w:lang w:val="en-US"/>
              </w:rPr>
              <w:t>i</w:t>
            </w:r>
            <w:r w:rsidR="0024145C" w:rsidRPr="00F260C9">
              <w:rPr>
                <w:rFonts w:ascii="Arial" w:hAnsi="Arial" w:cs="Arial"/>
              </w:rPr>
              <w:t>) соглашается на запись телефонных переговоров между работниками подразделений, осуществляющих брокерскую, торговую и маркетинговую деятельность, а также иных соответствующих подразделений Сторон в связи с Договором или любой потенциальной сделкой,  (</w:t>
            </w:r>
            <w:r w:rsidR="0024145C" w:rsidRPr="00F260C9">
              <w:rPr>
                <w:rFonts w:ascii="Arial" w:hAnsi="Arial" w:cs="Arial"/>
                <w:lang w:val="en-US"/>
              </w:rPr>
              <w:t>ii</w:t>
            </w:r>
            <w:r w:rsidR="0024145C" w:rsidRPr="00F260C9">
              <w:rPr>
                <w:rFonts w:ascii="Arial" w:hAnsi="Arial" w:cs="Arial"/>
              </w:rPr>
              <w:t>) обязуется получить все необходимые согласия своих работников или направить все необходимые уведомления в связи с осуществлением такой записи своим работникам и (</w:t>
            </w:r>
            <w:r w:rsidR="0024145C" w:rsidRPr="00F260C9">
              <w:rPr>
                <w:rFonts w:ascii="Arial" w:hAnsi="Arial" w:cs="Arial"/>
                <w:lang w:val="en-US"/>
              </w:rPr>
              <w:t>iii</w:t>
            </w:r>
            <w:r w:rsidR="0024145C" w:rsidRPr="00F260C9">
              <w:rPr>
                <w:rFonts w:ascii="Arial" w:hAnsi="Arial" w:cs="Arial"/>
              </w:rPr>
              <w:t>) признает, что с учетом применимого права такие записи могут быть представлены в качестве доказательств в суд.</w:t>
            </w:r>
          </w:p>
        </w:tc>
      </w:tr>
      <w:tr w:rsidR="0024145C" w:rsidRPr="000816DC" w:rsidTr="00FF2B80">
        <w:tc>
          <w:tcPr>
            <w:tcW w:w="10029" w:type="dxa"/>
            <w:gridSpan w:val="2"/>
          </w:tcPr>
          <w:p w:rsidR="0024145C" w:rsidRDefault="008649A2" w:rsidP="0024145C">
            <w:pPr>
              <w:pStyle w:val="a5"/>
              <w:tabs>
                <w:tab w:val="left" w:pos="567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45C" w:rsidRPr="004A7B0B">
              <w:rPr>
                <w:rFonts w:ascii="Arial" w:hAnsi="Arial" w:cs="Arial"/>
              </w:rPr>
              <w:t>.6.</w:t>
            </w:r>
            <w:r w:rsidR="0024145C" w:rsidRPr="004A7B0B">
              <w:rPr>
                <w:rFonts w:ascii="Arial" w:hAnsi="Arial" w:cs="Arial"/>
                <w:lang w:val="en-US"/>
              </w:rPr>
              <w:t> </w:t>
            </w:r>
            <w:r w:rsidR="0024145C" w:rsidRPr="004A7B0B">
              <w:rPr>
                <w:rFonts w:ascii="Arial" w:hAnsi="Arial" w:cs="Arial"/>
              </w:rPr>
              <w:t xml:space="preserve">Стороны принимают на себя обязательство сохранять в тайне всю информацию, передаваемую ими друг другу в устной, письменной и иной форме, или ставшую им известной вследствие заключения </w:t>
            </w:r>
            <w:r w:rsidR="0024145C">
              <w:rPr>
                <w:rFonts w:ascii="Arial" w:hAnsi="Arial" w:cs="Arial"/>
              </w:rPr>
              <w:t xml:space="preserve">настоящего </w:t>
            </w:r>
            <w:r w:rsidR="0024145C" w:rsidRPr="004A7B0B">
              <w:rPr>
                <w:rFonts w:ascii="Arial" w:hAnsi="Arial" w:cs="Arial"/>
              </w:rPr>
              <w:t>Договора. Такая информация считается конфиденциальной и не подлежит разглашению ни одной из Сторон (равно как и их правопреемниками) ни устно, ни письменно, ни в какой-либо другой форме прямо и(или) опосредованно любым третьим лицам как в период действия Соглашения, так и после его завершения. Обязательства конфиденциальности, возложенные на Стороны, не распространяются на общедоступную информацию.</w:t>
            </w:r>
          </w:p>
        </w:tc>
      </w:tr>
      <w:tr w:rsidR="0024145C" w:rsidRPr="0024145C" w:rsidTr="00FF2B80">
        <w:tc>
          <w:tcPr>
            <w:tcW w:w="10029" w:type="dxa"/>
            <w:gridSpan w:val="2"/>
          </w:tcPr>
          <w:p w:rsidR="0024145C" w:rsidRPr="0024145C" w:rsidRDefault="0024145C" w:rsidP="0024145C">
            <w:pPr>
              <w:pStyle w:val="a5"/>
              <w:tabs>
                <w:tab w:val="left" w:pos="567"/>
              </w:tabs>
              <w:ind w:firstLine="0"/>
              <w:rPr>
                <w:rFonts w:ascii="Arial" w:hAnsi="Arial" w:cs="Arial"/>
              </w:rPr>
            </w:pPr>
            <w:r w:rsidRPr="0024145C">
              <w:rPr>
                <w:rFonts w:ascii="Arial" w:hAnsi="Arial" w:cs="Arial"/>
              </w:rPr>
              <w:t>Требования настоящего пункта 9.6. не распространяются на случаи раскрытия конфиденциальной информации по решению суда, по предварительному согласию Сторон, а также по запросу государственных или иных уполномоченных органов в случаях, предусмотренных законодательством, применимым к соответствующей Стороне.</w:t>
            </w:r>
          </w:p>
        </w:tc>
      </w:tr>
      <w:tr w:rsidR="0024145C" w:rsidRPr="0024145C" w:rsidTr="00FF2B80">
        <w:tc>
          <w:tcPr>
            <w:tcW w:w="10029" w:type="dxa"/>
            <w:gridSpan w:val="2"/>
          </w:tcPr>
          <w:p w:rsidR="0024145C" w:rsidRPr="0024145C" w:rsidRDefault="0024145C" w:rsidP="0024145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>Настоящим Инвестор поручает Банку предоставить информацию об Инвесторе и его операциях и Сделках, которая стала известна Банку в связи с заключением и исполнением настоящего Договора, а также информации о счетах Инвестора в Банке и любой иной информации, которая стала известна Банку в связи с обслуживанием Инвестора в Банке:</w:t>
            </w:r>
          </w:p>
          <w:p w:rsidR="0024145C" w:rsidRPr="0024145C" w:rsidRDefault="0024145C" w:rsidP="0024145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>(а) мажоритарному акционеру Банка – Банку Сосьете Женераль (Франция);</w:t>
            </w:r>
          </w:p>
          <w:p w:rsidR="0024145C" w:rsidRPr="0024145C" w:rsidRDefault="0024145C" w:rsidP="0024145C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45C">
              <w:rPr>
                <w:rFonts w:ascii="Arial" w:hAnsi="Arial" w:cs="Arial"/>
                <w:sz w:val="20"/>
                <w:szCs w:val="20"/>
              </w:rPr>
              <w:t>(б) иным третьим лицам в целях выполнения ими их договорных обязательств перед Банком</w:t>
            </w:r>
          </w:p>
        </w:tc>
      </w:tr>
      <w:tr w:rsidR="0024145C" w:rsidRPr="000816DC" w:rsidTr="00FF2B80">
        <w:tc>
          <w:tcPr>
            <w:tcW w:w="10029" w:type="dxa"/>
            <w:gridSpan w:val="2"/>
          </w:tcPr>
          <w:p w:rsidR="0024145C" w:rsidRDefault="008649A2" w:rsidP="0024145C">
            <w:pPr>
              <w:pStyle w:val="21"/>
              <w:spacing w:after="120"/>
            </w:pPr>
            <w:r>
              <w:rPr>
                <w:b/>
                <w:i w:val="0"/>
              </w:rPr>
              <w:t>8</w:t>
            </w:r>
            <w:r w:rsidR="0024145C" w:rsidRPr="001A3D26">
              <w:rPr>
                <w:b/>
                <w:i w:val="0"/>
              </w:rPr>
              <w:t>.7. Инвестор настоящим подтверждает, что уведомлен Банком о нижеследующем:</w:t>
            </w:r>
          </w:p>
        </w:tc>
      </w:tr>
      <w:tr w:rsidR="0024145C" w:rsidRPr="0024145C" w:rsidTr="00FF2B80">
        <w:tc>
          <w:tcPr>
            <w:tcW w:w="10029" w:type="dxa"/>
            <w:gridSpan w:val="2"/>
          </w:tcPr>
          <w:p w:rsidR="0024145C" w:rsidRPr="0024145C" w:rsidRDefault="008649A2" w:rsidP="0024145C">
            <w:pPr>
              <w:pStyle w:val="21"/>
              <w:spacing w:after="120"/>
            </w:pPr>
            <w:r>
              <w:rPr>
                <w:i w:val="0"/>
              </w:rPr>
              <w:t>8</w:t>
            </w:r>
            <w:r w:rsidR="0024145C" w:rsidRPr="0024145C">
              <w:rPr>
                <w:i w:val="0"/>
              </w:rPr>
              <w:t>.7.1. Риск банкротства Банка не страхуется для юридических лиц.</w:t>
            </w:r>
          </w:p>
        </w:tc>
      </w:tr>
      <w:tr w:rsidR="0024145C" w:rsidRPr="0024145C" w:rsidTr="00FF2B80">
        <w:tc>
          <w:tcPr>
            <w:tcW w:w="10029" w:type="dxa"/>
            <w:gridSpan w:val="2"/>
          </w:tcPr>
          <w:p w:rsidR="0024145C" w:rsidRPr="0024145C" w:rsidRDefault="008649A2" w:rsidP="0024145C">
            <w:pPr>
              <w:pStyle w:val="21"/>
              <w:spacing w:after="120"/>
            </w:pPr>
            <w:r>
              <w:rPr>
                <w:i w:val="0"/>
              </w:rPr>
              <w:t>8</w:t>
            </w:r>
            <w:r w:rsidR="0024145C" w:rsidRPr="0024145C">
              <w:rPr>
                <w:i w:val="0"/>
              </w:rPr>
              <w:t>.7.2. Банк может не являться эмитентом ценных бумаг, являющихся предметом сделок в рамках</w:t>
            </w:r>
            <w:r w:rsidR="0024145C" w:rsidRPr="001A3D26">
              <w:rPr>
                <w:i w:val="0"/>
              </w:rPr>
              <w:t xml:space="preserve"> Договора между Инвестором и Банком, а действует исключительно как брокер.</w:t>
            </w:r>
          </w:p>
        </w:tc>
      </w:tr>
      <w:tr w:rsidR="0024145C" w:rsidRPr="000816DC" w:rsidTr="00FF2B80">
        <w:tc>
          <w:tcPr>
            <w:tcW w:w="10029" w:type="dxa"/>
            <w:gridSpan w:val="2"/>
          </w:tcPr>
          <w:p w:rsidR="0024145C" w:rsidRDefault="0024145C" w:rsidP="0024145C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0C9" w:rsidRPr="00FF2B80" w:rsidTr="00FF2B80">
        <w:tc>
          <w:tcPr>
            <w:tcW w:w="10029" w:type="dxa"/>
            <w:gridSpan w:val="2"/>
          </w:tcPr>
          <w:p w:rsidR="006865E4" w:rsidRPr="00FF2B80" w:rsidRDefault="009459F0" w:rsidP="00FF2B8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B80" w:rsidDel="009459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49A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85BBC" w:rsidRPr="00FF2B8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925AC" w:rsidRPr="00FF2B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5BBC" w:rsidRPr="00FF2B80">
              <w:rPr>
                <w:rFonts w:ascii="Arial" w:hAnsi="Arial" w:cs="Arial"/>
                <w:b/>
                <w:sz w:val="20"/>
                <w:szCs w:val="20"/>
              </w:rPr>
              <w:t>АДРЕСА И ПЛАТЕЖНЫЕ РЕКВИЗИТЫ СТОРОН</w:t>
            </w:r>
          </w:p>
        </w:tc>
      </w:tr>
      <w:tr w:rsidR="00F260C9" w:rsidRPr="00C3463E" w:rsidTr="00FF2B80">
        <w:tc>
          <w:tcPr>
            <w:tcW w:w="4999" w:type="dxa"/>
          </w:tcPr>
          <w:p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  <w:b/>
              </w:rPr>
              <w:t>БАНК:</w:t>
            </w:r>
            <w:r w:rsidRPr="00AF388A">
              <w:rPr>
                <w:rFonts w:ascii="Arial" w:hAnsi="Arial" w:cs="Arial"/>
              </w:rPr>
              <w:t xml:space="preserve"> </w:t>
            </w:r>
            <w:r w:rsidRPr="00AF388A">
              <w:rPr>
                <w:rFonts w:ascii="Arial" w:hAnsi="Arial" w:cs="Arial"/>
                <w:b/>
              </w:rPr>
              <w:t xml:space="preserve">ПАО </w:t>
            </w:r>
            <w:r w:rsidRPr="00AF388A">
              <w:rPr>
                <w:rFonts w:ascii="Arial" w:hAnsi="Arial" w:cs="Arial"/>
                <w:b/>
                <w:bCs/>
              </w:rPr>
              <w:t>РОСБАНК</w:t>
            </w:r>
          </w:p>
          <w:p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Адрес: 107078 г. Москва, ул. М. Порываевой 34</w:t>
            </w:r>
          </w:p>
          <w:p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 xml:space="preserve">корр. счет №.  30101810000000000256 в ГУ </w:t>
            </w:r>
            <w:r w:rsidR="000B7EA5" w:rsidRPr="00AF388A">
              <w:rPr>
                <w:rFonts w:ascii="Arial" w:hAnsi="Arial" w:cs="Arial"/>
              </w:rPr>
              <w:t xml:space="preserve">    </w:t>
            </w:r>
            <w:r w:rsidRPr="00AF388A">
              <w:rPr>
                <w:rFonts w:ascii="Arial" w:hAnsi="Arial" w:cs="Arial"/>
              </w:rPr>
              <w:t xml:space="preserve">Банка России по Центральному федеральному </w:t>
            </w:r>
            <w:r w:rsidR="000B7EA5" w:rsidRPr="00AF388A">
              <w:rPr>
                <w:rFonts w:ascii="Arial" w:hAnsi="Arial" w:cs="Arial"/>
              </w:rPr>
              <w:t xml:space="preserve">  </w:t>
            </w:r>
            <w:r w:rsidRPr="00AF388A">
              <w:rPr>
                <w:rFonts w:ascii="Arial" w:hAnsi="Arial" w:cs="Arial"/>
              </w:rPr>
              <w:t xml:space="preserve">округу </w:t>
            </w:r>
          </w:p>
          <w:p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 xml:space="preserve">БИК 044525256 </w:t>
            </w:r>
          </w:p>
          <w:p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ИНН 7730060164</w:t>
            </w:r>
          </w:p>
          <w:p w:rsidR="00585BBC" w:rsidRPr="0025388B" w:rsidRDefault="00D43675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  <w:shd w:val="clear" w:color="auto" w:fill="FFFFFF"/>
              </w:rPr>
            </w:pPr>
            <w:r w:rsidRPr="00AF388A">
              <w:rPr>
                <w:rFonts w:ascii="Arial" w:hAnsi="Arial" w:cs="Arial"/>
              </w:rPr>
              <w:t xml:space="preserve">КПП </w:t>
            </w:r>
            <w:r w:rsidRPr="0025388B">
              <w:rPr>
                <w:rFonts w:ascii="Arial" w:hAnsi="Arial" w:cs="Arial"/>
                <w:shd w:val="clear" w:color="auto" w:fill="FFFFFF"/>
              </w:rPr>
              <w:t>997950001</w:t>
            </w:r>
          </w:p>
          <w:p w:rsidR="00D43675" w:rsidRPr="00AF388A" w:rsidRDefault="00D43675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ОГРН 1027739460737</w:t>
            </w:r>
          </w:p>
          <w:p w:rsidR="00585BBC" w:rsidRPr="00AF388A" w:rsidRDefault="00585BBC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 xml:space="preserve">Контактные данные: </w:t>
            </w:r>
          </w:p>
          <w:p w:rsidR="00585BBC" w:rsidRPr="00AF388A" w:rsidRDefault="00585BBC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Телефон _________________________</w:t>
            </w:r>
          </w:p>
          <w:p w:rsidR="00585BBC" w:rsidRPr="00AF388A" w:rsidRDefault="00585BBC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Электронная почта _______________________</w:t>
            </w:r>
          </w:p>
          <w:p w:rsidR="00585BBC" w:rsidRPr="00AF388A" w:rsidRDefault="00585BBC" w:rsidP="00C3463E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5030" w:type="dxa"/>
          </w:tcPr>
          <w:p w:rsidR="00AF388A" w:rsidRPr="0025388B" w:rsidRDefault="00AF388A" w:rsidP="00AF3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88B">
              <w:rPr>
                <w:rFonts w:ascii="Arial" w:hAnsi="Arial" w:cs="Arial"/>
                <w:b/>
                <w:sz w:val="20"/>
                <w:szCs w:val="20"/>
              </w:rPr>
              <w:t>ИНВЕСТОР:</w:t>
            </w:r>
          </w:p>
          <w:p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Адрес регистрации: _____________________</w:t>
            </w:r>
          </w:p>
          <w:p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Почтовый адрес: _________________________</w:t>
            </w:r>
          </w:p>
          <w:p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ИНН: _________________</w:t>
            </w:r>
          </w:p>
          <w:p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ОГРН: ________________</w:t>
            </w:r>
          </w:p>
          <w:p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КПП: _________________</w:t>
            </w:r>
          </w:p>
          <w:p w:rsidR="00001270" w:rsidRPr="00AF388A" w:rsidRDefault="00001270" w:rsidP="00A1037E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>Банковские реквизиты: _________________</w:t>
            </w:r>
          </w:p>
          <w:p w:rsidR="00AF388A" w:rsidRDefault="00AF388A" w:rsidP="0025388B">
            <w:pPr>
              <w:pStyle w:val="a5"/>
              <w:tabs>
                <w:tab w:val="left" w:pos="567"/>
              </w:tabs>
              <w:spacing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данные:</w:t>
            </w:r>
          </w:p>
          <w:p w:rsidR="00AF388A" w:rsidRPr="00122D93" w:rsidRDefault="00AF388A" w:rsidP="0025388B">
            <w:pPr>
              <w:pStyle w:val="a5"/>
              <w:tabs>
                <w:tab w:val="left" w:pos="567"/>
              </w:tabs>
              <w:spacing w:after="0"/>
              <w:ind w:firstLine="0"/>
              <w:rPr>
                <w:rFonts w:ascii="Arial" w:hAnsi="Arial" w:cs="Arial"/>
              </w:rPr>
            </w:pPr>
            <w:r w:rsidRPr="00122D93">
              <w:rPr>
                <w:rFonts w:ascii="Arial" w:hAnsi="Arial" w:cs="Arial"/>
              </w:rPr>
              <w:t>Телефон _________________________</w:t>
            </w:r>
          </w:p>
          <w:p w:rsidR="00AF388A" w:rsidRPr="00122D93" w:rsidRDefault="00AF388A" w:rsidP="0025388B">
            <w:pPr>
              <w:pStyle w:val="a5"/>
              <w:tabs>
                <w:tab w:val="left" w:pos="567"/>
              </w:tabs>
              <w:spacing w:after="0"/>
              <w:ind w:firstLine="0"/>
              <w:rPr>
                <w:rFonts w:ascii="Arial" w:hAnsi="Arial" w:cs="Arial"/>
              </w:rPr>
            </w:pPr>
            <w:r w:rsidRPr="00122D93">
              <w:rPr>
                <w:rFonts w:ascii="Arial" w:hAnsi="Arial" w:cs="Arial"/>
              </w:rPr>
              <w:t>Электронная почта _______________________</w:t>
            </w:r>
          </w:p>
          <w:p w:rsidR="00585BBC" w:rsidRPr="0025388B" w:rsidRDefault="00585BBC" w:rsidP="0000127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0C9" w:rsidRPr="00F260C9" w:rsidTr="00FF2B80">
        <w:tc>
          <w:tcPr>
            <w:tcW w:w="4999" w:type="dxa"/>
          </w:tcPr>
          <w:p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585BBC" w:rsidRPr="00AF388A" w:rsidRDefault="00585BBC" w:rsidP="00C346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 xml:space="preserve">                                        (</w:t>
            </w:r>
            <w:r w:rsidRPr="00AF388A">
              <w:rPr>
                <w:rFonts w:ascii="Arial" w:hAnsi="Arial" w:cs="Arial"/>
                <w:i/>
                <w:sz w:val="20"/>
                <w:szCs w:val="20"/>
              </w:rPr>
              <w:t>Ф.И.О.)</w:t>
            </w:r>
          </w:p>
          <w:p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(</w:t>
            </w:r>
            <w:r w:rsidRPr="00AF388A">
              <w:rPr>
                <w:rFonts w:ascii="Arial" w:hAnsi="Arial" w:cs="Arial"/>
                <w:i/>
                <w:sz w:val="20"/>
                <w:szCs w:val="20"/>
              </w:rPr>
              <w:t>подпись</w:t>
            </w:r>
            <w:r w:rsidRPr="00AF388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585BBC" w:rsidRPr="0025388B" w:rsidRDefault="00585BBC" w:rsidP="00890CFB">
            <w:pPr>
              <w:ind w:left="2832"/>
              <w:rPr>
                <w:rFonts w:ascii="Arial" w:hAnsi="Arial" w:cs="Arial"/>
                <w:b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>М.П.</w:t>
            </w:r>
            <w:r w:rsidRPr="00AF388A">
              <w:rPr>
                <w:rStyle w:val="a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0" w:type="dxa"/>
          </w:tcPr>
          <w:p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</w:t>
            </w:r>
          </w:p>
          <w:p w:rsidR="00585BBC" w:rsidRPr="00AF388A" w:rsidRDefault="00585BBC" w:rsidP="00C346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 xml:space="preserve">                                       (</w:t>
            </w:r>
            <w:r w:rsidRPr="00AF388A">
              <w:rPr>
                <w:rFonts w:ascii="Arial" w:hAnsi="Arial" w:cs="Arial"/>
                <w:i/>
                <w:sz w:val="20"/>
                <w:szCs w:val="20"/>
              </w:rPr>
              <w:t>Ф.И.О.)</w:t>
            </w:r>
          </w:p>
          <w:p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(</w:t>
            </w:r>
            <w:r w:rsidRPr="00AF388A">
              <w:rPr>
                <w:rFonts w:ascii="Arial" w:hAnsi="Arial" w:cs="Arial"/>
                <w:i/>
                <w:sz w:val="20"/>
                <w:szCs w:val="20"/>
              </w:rPr>
              <w:t>подпись</w:t>
            </w:r>
            <w:r w:rsidRPr="00AF388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585BBC" w:rsidRPr="0025388B" w:rsidRDefault="000F5142" w:rsidP="00890CFB">
            <w:pPr>
              <w:ind w:left="2832"/>
              <w:rPr>
                <w:rFonts w:ascii="Arial" w:hAnsi="Arial" w:cs="Arial"/>
                <w:b/>
                <w:sz w:val="20"/>
                <w:szCs w:val="20"/>
              </w:rPr>
            </w:pPr>
            <w:r w:rsidRPr="005D31A1">
              <w:rPr>
                <w:rFonts w:ascii="Arial" w:hAnsi="Arial" w:cs="Arial"/>
                <w:sz w:val="20"/>
                <w:szCs w:val="20"/>
              </w:rPr>
              <w:t>[</w:t>
            </w:r>
            <w:r w:rsidR="00585BBC" w:rsidRPr="0025388B">
              <w:rPr>
                <w:rFonts w:ascii="Arial" w:hAnsi="Arial" w:cs="Arial"/>
                <w:sz w:val="20"/>
                <w:szCs w:val="20"/>
              </w:rPr>
              <w:t>М.П.</w:t>
            </w:r>
            <w:r w:rsidR="00585BBC" w:rsidRPr="0025388B">
              <w:rPr>
                <w:rStyle w:val="ae"/>
                <w:rFonts w:ascii="Arial" w:hAnsi="Arial" w:cs="Arial"/>
                <w:sz w:val="20"/>
                <w:szCs w:val="20"/>
              </w:rPr>
              <w:t xml:space="preserve"> </w:t>
            </w:r>
            <w:r w:rsidR="00585BBC" w:rsidRPr="0025388B">
              <w:rPr>
                <w:rFonts w:ascii="Arial" w:hAnsi="Arial" w:cs="Arial"/>
                <w:sz w:val="20"/>
                <w:szCs w:val="20"/>
              </w:rPr>
              <w:t>(</w:t>
            </w:r>
            <w:r w:rsidR="00585BBC" w:rsidRPr="0025388B">
              <w:rPr>
                <w:rFonts w:ascii="Arial" w:hAnsi="Arial" w:cs="Arial"/>
                <w:i/>
                <w:sz w:val="20"/>
                <w:szCs w:val="20"/>
              </w:rPr>
              <w:t>при наличии</w:t>
            </w:r>
            <w:r w:rsidR="00585BBC" w:rsidRPr="0025388B">
              <w:rPr>
                <w:rFonts w:ascii="Arial" w:hAnsi="Arial" w:cs="Arial"/>
                <w:sz w:val="20"/>
                <w:szCs w:val="20"/>
              </w:rPr>
              <w:t>)</w:t>
            </w:r>
            <w:r w:rsidRPr="005D31A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585BBC" w:rsidRPr="005D31A1" w:rsidRDefault="00585BBC" w:rsidP="00890CFB">
      <w:pPr>
        <w:pStyle w:val="21"/>
        <w:spacing w:before="240"/>
      </w:pPr>
    </w:p>
    <w:sectPr w:rsidR="00585BBC" w:rsidRPr="005D31A1" w:rsidSect="000816DC">
      <w:headerReference w:type="default" r:id="rId10"/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A8" w:rsidRDefault="009254A8" w:rsidP="00B34E44">
      <w:r>
        <w:separator/>
      </w:r>
    </w:p>
  </w:endnote>
  <w:endnote w:type="continuationSeparator" w:id="0">
    <w:p w:rsidR="009254A8" w:rsidRDefault="009254A8" w:rsidP="00B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979805"/>
      <w:docPartObj>
        <w:docPartGallery w:val="Page Numbers (Bottom of Page)"/>
        <w:docPartUnique/>
      </w:docPartObj>
    </w:sdtPr>
    <w:sdtEndPr/>
    <w:sdtContent>
      <w:p w:rsidR="00525915" w:rsidRDefault="0052591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B3E">
          <w:rPr>
            <w:noProof/>
          </w:rPr>
          <w:t>4</w:t>
        </w:r>
        <w:r>
          <w:fldChar w:fldCharType="end"/>
        </w:r>
      </w:p>
    </w:sdtContent>
  </w:sdt>
  <w:p w:rsidR="00525915" w:rsidRDefault="0052591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A8" w:rsidRDefault="009254A8" w:rsidP="00B34E44">
      <w:r>
        <w:separator/>
      </w:r>
    </w:p>
  </w:footnote>
  <w:footnote w:type="continuationSeparator" w:id="0">
    <w:p w:rsidR="009254A8" w:rsidRDefault="009254A8" w:rsidP="00B3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4" w:rsidRPr="005F34F7" w:rsidRDefault="00571707" w:rsidP="00571707">
    <w:pPr>
      <w:pStyle w:val="af"/>
      <w:rPr>
        <w:rFonts w:ascii="Arial" w:hAnsi="Arial" w:cs="Arial"/>
        <w:sz w:val="18"/>
        <w:szCs w:val="18"/>
        <w:lang w:val="en-US"/>
      </w:rPr>
    </w:pPr>
    <w:r>
      <w:rPr>
        <w:noProof/>
      </w:rPr>
      <w:drawing>
        <wp:inline distT="0" distB="0" distL="0" distR="0" wp14:anchorId="640A3999" wp14:editId="775081BD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BC"/>
    <w:rsid w:val="00001270"/>
    <w:rsid w:val="00001B3D"/>
    <w:rsid w:val="000373BB"/>
    <w:rsid w:val="00044DE1"/>
    <w:rsid w:val="00047057"/>
    <w:rsid w:val="000816DC"/>
    <w:rsid w:val="0008511C"/>
    <w:rsid w:val="00085EC2"/>
    <w:rsid w:val="00090A29"/>
    <w:rsid w:val="00097997"/>
    <w:rsid w:val="000A7590"/>
    <w:rsid w:val="000B7EA5"/>
    <w:rsid w:val="000C1526"/>
    <w:rsid w:val="000F0B3E"/>
    <w:rsid w:val="000F3B83"/>
    <w:rsid w:val="000F5142"/>
    <w:rsid w:val="0011477C"/>
    <w:rsid w:val="001148B2"/>
    <w:rsid w:val="00117363"/>
    <w:rsid w:val="00132A62"/>
    <w:rsid w:val="00196B4A"/>
    <w:rsid w:val="001A2DAC"/>
    <w:rsid w:val="001A3D26"/>
    <w:rsid w:val="001B41DE"/>
    <w:rsid w:val="001B57E4"/>
    <w:rsid w:val="001B604D"/>
    <w:rsid w:val="001C52C7"/>
    <w:rsid w:val="001E2B75"/>
    <w:rsid w:val="001E65F9"/>
    <w:rsid w:val="001F7994"/>
    <w:rsid w:val="002316C8"/>
    <w:rsid w:val="0024145C"/>
    <w:rsid w:val="00241738"/>
    <w:rsid w:val="0025388B"/>
    <w:rsid w:val="0027776F"/>
    <w:rsid w:val="00297797"/>
    <w:rsid w:val="002C1755"/>
    <w:rsid w:val="002C38C2"/>
    <w:rsid w:val="002D6D31"/>
    <w:rsid w:val="002E3A53"/>
    <w:rsid w:val="002F3122"/>
    <w:rsid w:val="00303FC9"/>
    <w:rsid w:val="00326C83"/>
    <w:rsid w:val="0033149F"/>
    <w:rsid w:val="003401DD"/>
    <w:rsid w:val="00374136"/>
    <w:rsid w:val="003861B9"/>
    <w:rsid w:val="00394198"/>
    <w:rsid w:val="003A5EA6"/>
    <w:rsid w:val="003C270D"/>
    <w:rsid w:val="003F7045"/>
    <w:rsid w:val="00426C64"/>
    <w:rsid w:val="00427638"/>
    <w:rsid w:val="00436520"/>
    <w:rsid w:val="0043761A"/>
    <w:rsid w:val="00460085"/>
    <w:rsid w:val="004725D0"/>
    <w:rsid w:val="00483F0D"/>
    <w:rsid w:val="00496F05"/>
    <w:rsid w:val="004E4B03"/>
    <w:rsid w:val="00500FEB"/>
    <w:rsid w:val="00503883"/>
    <w:rsid w:val="0051346D"/>
    <w:rsid w:val="00525915"/>
    <w:rsid w:val="005322A5"/>
    <w:rsid w:val="00571707"/>
    <w:rsid w:val="00585BBC"/>
    <w:rsid w:val="00591B8A"/>
    <w:rsid w:val="005A324C"/>
    <w:rsid w:val="005B194F"/>
    <w:rsid w:val="005B3B92"/>
    <w:rsid w:val="005D2378"/>
    <w:rsid w:val="005D31A1"/>
    <w:rsid w:val="005D512F"/>
    <w:rsid w:val="005F34F7"/>
    <w:rsid w:val="00616126"/>
    <w:rsid w:val="00620662"/>
    <w:rsid w:val="006249F4"/>
    <w:rsid w:val="00626410"/>
    <w:rsid w:val="00641309"/>
    <w:rsid w:val="00642DF2"/>
    <w:rsid w:val="00667599"/>
    <w:rsid w:val="006773F3"/>
    <w:rsid w:val="006865E4"/>
    <w:rsid w:val="006B02FE"/>
    <w:rsid w:val="006B1875"/>
    <w:rsid w:val="006B40B9"/>
    <w:rsid w:val="006C7DC2"/>
    <w:rsid w:val="006F20B9"/>
    <w:rsid w:val="00701A29"/>
    <w:rsid w:val="00713B9F"/>
    <w:rsid w:val="0071445B"/>
    <w:rsid w:val="00723712"/>
    <w:rsid w:val="00723745"/>
    <w:rsid w:val="007240F9"/>
    <w:rsid w:val="007526AF"/>
    <w:rsid w:val="007964C6"/>
    <w:rsid w:val="007A0F26"/>
    <w:rsid w:val="007C4ECC"/>
    <w:rsid w:val="008120F8"/>
    <w:rsid w:val="00826910"/>
    <w:rsid w:val="00835368"/>
    <w:rsid w:val="00863C32"/>
    <w:rsid w:val="008649A2"/>
    <w:rsid w:val="00886233"/>
    <w:rsid w:val="00890CFB"/>
    <w:rsid w:val="009154B2"/>
    <w:rsid w:val="009254A8"/>
    <w:rsid w:val="009254B4"/>
    <w:rsid w:val="009459F0"/>
    <w:rsid w:val="00946FE7"/>
    <w:rsid w:val="009652BA"/>
    <w:rsid w:val="009653DD"/>
    <w:rsid w:val="00970359"/>
    <w:rsid w:val="009925AC"/>
    <w:rsid w:val="009A1399"/>
    <w:rsid w:val="009D1322"/>
    <w:rsid w:val="009E34AC"/>
    <w:rsid w:val="00A1037E"/>
    <w:rsid w:val="00A128E0"/>
    <w:rsid w:val="00A80975"/>
    <w:rsid w:val="00A97006"/>
    <w:rsid w:val="00AA2A1E"/>
    <w:rsid w:val="00AB343A"/>
    <w:rsid w:val="00AC7FD1"/>
    <w:rsid w:val="00AD1E9E"/>
    <w:rsid w:val="00AD6718"/>
    <w:rsid w:val="00AE50C7"/>
    <w:rsid w:val="00AE6DB7"/>
    <w:rsid w:val="00AF388A"/>
    <w:rsid w:val="00B2430A"/>
    <w:rsid w:val="00B34E44"/>
    <w:rsid w:val="00B50826"/>
    <w:rsid w:val="00B927B3"/>
    <w:rsid w:val="00BC2F49"/>
    <w:rsid w:val="00BF7BFA"/>
    <w:rsid w:val="00C062A7"/>
    <w:rsid w:val="00C1364E"/>
    <w:rsid w:val="00C3463E"/>
    <w:rsid w:val="00C976B5"/>
    <w:rsid w:val="00CD38F9"/>
    <w:rsid w:val="00D263CB"/>
    <w:rsid w:val="00D32CC1"/>
    <w:rsid w:val="00D36335"/>
    <w:rsid w:val="00D43675"/>
    <w:rsid w:val="00D55F61"/>
    <w:rsid w:val="00D750CE"/>
    <w:rsid w:val="00DD152C"/>
    <w:rsid w:val="00DF5E95"/>
    <w:rsid w:val="00E1314E"/>
    <w:rsid w:val="00E21796"/>
    <w:rsid w:val="00E4619F"/>
    <w:rsid w:val="00E93508"/>
    <w:rsid w:val="00EA6C0F"/>
    <w:rsid w:val="00ED581B"/>
    <w:rsid w:val="00ED6D17"/>
    <w:rsid w:val="00EE745F"/>
    <w:rsid w:val="00EE7655"/>
    <w:rsid w:val="00EF60E7"/>
    <w:rsid w:val="00F005E6"/>
    <w:rsid w:val="00F121AC"/>
    <w:rsid w:val="00F260C9"/>
    <w:rsid w:val="00F314FE"/>
    <w:rsid w:val="00F625D7"/>
    <w:rsid w:val="00F73ADB"/>
    <w:rsid w:val="00F845B3"/>
    <w:rsid w:val="00F84D28"/>
    <w:rsid w:val="00F87590"/>
    <w:rsid w:val="00F90576"/>
    <w:rsid w:val="00F909D8"/>
    <w:rsid w:val="00F949E8"/>
    <w:rsid w:val="00F955BC"/>
    <w:rsid w:val="00FC0684"/>
    <w:rsid w:val="00FD18A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5BBC"/>
    <w:pPr>
      <w:keepNext/>
      <w:numPr>
        <w:ilvl w:val="12"/>
      </w:numPr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5B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5BBC"/>
    <w:pPr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85B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585BBC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6">
    <w:name w:val="Красная строка Знак"/>
    <w:basedOn w:val="a4"/>
    <w:link w:val="a5"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85BBC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5BBC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Default">
    <w:name w:val="Default"/>
    <w:rsid w:val="00585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585B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B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8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5BBC"/>
  </w:style>
  <w:style w:type="paragraph" w:styleId="ac">
    <w:name w:val="List Paragraph"/>
    <w:basedOn w:val="a"/>
    <w:uiPriority w:val="34"/>
    <w:qFormat/>
    <w:rsid w:val="00585BBC"/>
    <w:pPr>
      <w:ind w:left="720"/>
      <w:contextualSpacing/>
    </w:pPr>
    <w:rPr>
      <w:rFonts w:eastAsia="MS Mincho"/>
    </w:rPr>
  </w:style>
  <w:style w:type="paragraph" w:styleId="3">
    <w:name w:val="Body Text 3"/>
    <w:basedOn w:val="a"/>
    <w:link w:val="30"/>
    <w:uiPriority w:val="99"/>
    <w:unhideWhenUsed/>
    <w:rsid w:val="00585BBC"/>
    <w:pPr>
      <w:spacing w:after="120"/>
    </w:pPr>
    <w:rPr>
      <w:rFonts w:ascii="CG Times (WN)" w:hAnsi="CG Times (WN)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BBC"/>
    <w:rPr>
      <w:rFonts w:ascii="CG Times (WN)" w:eastAsia="Times New Roman" w:hAnsi="CG Times (WN)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58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rsid w:val="00585BBC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27776F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277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7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84D2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4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5BBC"/>
    <w:pPr>
      <w:keepNext/>
      <w:numPr>
        <w:ilvl w:val="12"/>
      </w:numPr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5B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5BBC"/>
    <w:pPr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85B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585BBC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6">
    <w:name w:val="Красная строка Знак"/>
    <w:basedOn w:val="a4"/>
    <w:link w:val="a5"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85BBC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5BBC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Default">
    <w:name w:val="Default"/>
    <w:rsid w:val="00585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585B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B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8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5BBC"/>
  </w:style>
  <w:style w:type="paragraph" w:styleId="ac">
    <w:name w:val="List Paragraph"/>
    <w:basedOn w:val="a"/>
    <w:uiPriority w:val="34"/>
    <w:qFormat/>
    <w:rsid w:val="00585BBC"/>
    <w:pPr>
      <w:ind w:left="720"/>
      <w:contextualSpacing/>
    </w:pPr>
    <w:rPr>
      <w:rFonts w:eastAsia="MS Mincho"/>
    </w:rPr>
  </w:style>
  <w:style w:type="paragraph" w:styleId="3">
    <w:name w:val="Body Text 3"/>
    <w:basedOn w:val="a"/>
    <w:link w:val="30"/>
    <w:uiPriority w:val="99"/>
    <w:unhideWhenUsed/>
    <w:rsid w:val="00585BBC"/>
    <w:pPr>
      <w:spacing w:after="120"/>
    </w:pPr>
    <w:rPr>
      <w:rFonts w:ascii="CG Times (WN)" w:hAnsi="CG Times (WN)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BBC"/>
    <w:rPr>
      <w:rFonts w:ascii="CG Times (WN)" w:eastAsia="Times New Roman" w:hAnsi="CG Times (WN)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58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rsid w:val="00585BBC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27776F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277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7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84D2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4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zowODowM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F3CF-D8F5-420C-A8D5-C0BE4A02B30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9B754D2-DEE3-4202-8A4A-5F2DCDA8524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20F0CE6-6375-4266-8A2C-EAFE2164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3</cp:revision>
  <dcterms:created xsi:type="dcterms:W3CDTF">2019-03-25T15:20:00Z</dcterms:created>
  <dcterms:modified xsi:type="dcterms:W3CDTF">2019-03-25T15:22:00Z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1bf44f59-ffbe-4a7e-9f67-b93e88c38276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{DE5FF3CF-D8F5-420C-A8D5-C0BE4A02B30A}</vt:lpwstr>
  </property>
</Properties>
</file>